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AA53" w14:textId="0C951921" w:rsidR="009D640A" w:rsidRDefault="009D640A"/>
    <w:p w14:paraId="23D13D85" w14:textId="1A937A83" w:rsidR="00BF41CF" w:rsidRDefault="00F27C8F" w:rsidP="0013723A">
      <w:pPr>
        <w:jc w:val="center"/>
        <w:rPr>
          <w:rFonts w:ascii="Arial" w:eastAsia="ＭＳ ゴシック" w:hAnsi="Arial" w:cs="Arial"/>
          <w:b/>
          <w:sz w:val="24"/>
          <w:szCs w:val="24"/>
        </w:rPr>
      </w:pPr>
      <w:bookmarkStart w:id="0" w:name="_GoBack"/>
      <w:bookmarkEnd w:id="0"/>
      <w:r w:rsidRPr="00880632">
        <w:rPr>
          <w:rFonts w:ascii="Arial" w:eastAsia="ＭＳ ゴシック" w:hAnsi="Arial" w:cs="Arial"/>
          <w:b/>
          <w:sz w:val="24"/>
          <w:szCs w:val="24"/>
        </w:rPr>
        <w:t>Regular information</w:t>
      </w:r>
      <w:r w:rsidR="00A03043">
        <w:rPr>
          <w:rFonts w:ascii="Arial" w:eastAsia="ＭＳ ゴシック" w:hAnsi="Arial" w:cs="Arial"/>
          <w:b/>
          <w:sz w:val="24"/>
          <w:szCs w:val="24"/>
        </w:rPr>
        <w:t xml:space="preserve"> (</w:t>
      </w:r>
      <w:r w:rsidR="00182DE2">
        <w:rPr>
          <w:rFonts w:ascii="Arial" w:eastAsia="ＭＳ ゴシック" w:hAnsi="Arial" w:cs="Arial" w:hint="eastAsia"/>
          <w:b/>
          <w:sz w:val="24"/>
          <w:szCs w:val="24"/>
        </w:rPr>
        <w:t>d</w:t>
      </w:r>
      <w:r w:rsidR="00182DE2">
        <w:rPr>
          <w:rFonts w:ascii="Arial" w:eastAsia="ＭＳ ゴシック" w:hAnsi="Arial" w:cs="Arial"/>
          <w:b/>
          <w:sz w:val="24"/>
          <w:szCs w:val="24"/>
        </w:rPr>
        <w:t>raft</w:t>
      </w:r>
      <w:r w:rsidR="00E95C7C">
        <w:rPr>
          <w:rFonts w:ascii="Arial" w:eastAsia="ＭＳ ゴシック" w:hAnsi="Arial" w:cs="Arial"/>
          <w:b/>
          <w:sz w:val="24"/>
          <w:szCs w:val="24"/>
        </w:rPr>
        <w:t xml:space="preserve"> outlines</w:t>
      </w:r>
      <w:r w:rsidR="00A03043">
        <w:rPr>
          <w:rFonts w:ascii="Arial" w:eastAsia="ＭＳ ゴシック" w:hAnsi="Arial" w:cs="Arial"/>
          <w:b/>
          <w:sz w:val="24"/>
          <w:szCs w:val="24"/>
        </w:rPr>
        <w:t>)</w:t>
      </w:r>
    </w:p>
    <w:p w14:paraId="39B2B7BE" w14:textId="77777777" w:rsidR="00E95C7C" w:rsidRDefault="00182DE2" w:rsidP="0013723A">
      <w:pPr>
        <w:jc w:val="center"/>
        <w:rPr>
          <w:rFonts w:ascii="Arial" w:eastAsia="ＭＳ ゴシック" w:hAnsi="Arial" w:cs="Arial"/>
          <w:b/>
          <w:sz w:val="24"/>
          <w:szCs w:val="24"/>
        </w:rPr>
      </w:pPr>
      <w:r w:rsidRPr="00182DE2">
        <w:rPr>
          <w:rFonts w:ascii="Arial" w:eastAsia="ＭＳ ゴシック" w:hAnsi="Arial" w:cs="Arial"/>
          <w:b/>
          <w:sz w:val="24"/>
          <w:szCs w:val="24"/>
        </w:rPr>
        <w:t>Annex IV: Information in relation to the Party’s participation in cooperative approaches, as applicable</w:t>
      </w:r>
    </w:p>
    <w:p w14:paraId="4B024474" w14:textId="08A8402D" w:rsidR="00182DE2" w:rsidRPr="00880632" w:rsidRDefault="00182DE2" w:rsidP="0013723A">
      <w:pPr>
        <w:jc w:val="center"/>
        <w:rPr>
          <w:rFonts w:ascii="Arial" w:eastAsia="ＭＳ ゴシック" w:hAnsi="Arial" w:cs="Arial"/>
          <w:b/>
          <w:sz w:val="24"/>
          <w:szCs w:val="24"/>
        </w:rPr>
      </w:pPr>
      <w:r w:rsidRPr="00182DE2">
        <w:rPr>
          <w:rFonts w:ascii="Arial" w:eastAsia="ＭＳ ゴシック" w:hAnsi="Arial" w:cs="Arial"/>
          <w:b/>
          <w:sz w:val="24"/>
          <w:szCs w:val="24"/>
        </w:rPr>
        <w:t xml:space="preserve"> </w:t>
      </w:r>
      <w:r>
        <w:rPr>
          <w:rFonts w:ascii="Arial" w:eastAsia="ＭＳ ゴシック" w:hAnsi="Arial" w:cs="Arial"/>
          <w:b/>
          <w:sz w:val="24"/>
          <w:szCs w:val="24"/>
        </w:rPr>
        <w:t>[</w:t>
      </w:r>
      <w:r w:rsidRPr="00182DE2">
        <w:rPr>
          <w:rFonts w:ascii="Arial" w:eastAsia="ＭＳ ゴシック" w:hAnsi="Arial" w:cs="Arial"/>
          <w:b/>
          <w:sz w:val="24"/>
          <w:szCs w:val="24"/>
        </w:rPr>
        <w:t>FCCC/PA/CMA/2021/10/Add.2</w:t>
      </w:r>
      <w:r w:rsidR="00A03043">
        <w:rPr>
          <w:rFonts w:ascii="Arial" w:eastAsia="ＭＳ ゴシック" w:hAnsi="Arial" w:cs="Arial"/>
          <w:b/>
          <w:sz w:val="24"/>
          <w:szCs w:val="24"/>
        </w:rPr>
        <w:t>, p41</w:t>
      </w:r>
      <w:r>
        <w:rPr>
          <w:rFonts w:ascii="Arial" w:eastAsia="ＭＳ ゴシック" w:hAnsi="Arial" w:cs="Arial"/>
          <w:b/>
          <w:sz w:val="24"/>
          <w:szCs w:val="24"/>
        </w:rPr>
        <w:t>]</w:t>
      </w:r>
    </w:p>
    <w:p w14:paraId="2D31EB76" w14:textId="03C28995" w:rsidR="00BF41CF" w:rsidRDefault="00BF41CF" w:rsidP="00BF41CF">
      <w:pPr>
        <w:rPr>
          <w:rFonts w:ascii="Arial" w:eastAsia="ＭＳ ゴシック" w:hAnsi="Arial" w:cs="Arial"/>
          <w:sz w:val="24"/>
          <w:szCs w:val="24"/>
        </w:rPr>
      </w:pPr>
    </w:p>
    <w:p w14:paraId="18C4F65D" w14:textId="77777777" w:rsidR="00E30383" w:rsidRDefault="00E30383" w:rsidP="00E30383">
      <w:pPr>
        <w:rPr>
          <w:rFonts w:ascii="Arial" w:eastAsia="ＭＳ ゴシック" w:hAnsi="Arial" w:cs="Arial"/>
          <w:sz w:val="24"/>
          <w:szCs w:val="24"/>
        </w:rPr>
      </w:pPr>
      <w:r>
        <w:rPr>
          <w:rFonts w:ascii="Arial" w:eastAsia="ＭＳ ゴシック" w:hAnsi="Arial" w:cs="Arial" w:hint="eastAsia"/>
          <w:sz w:val="24"/>
          <w:szCs w:val="24"/>
        </w:rPr>
        <w:t>Party:</w:t>
      </w:r>
      <w:r w:rsidRPr="005043E2">
        <w:rPr>
          <w:rFonts w:ascii="Arial" w:eastAsia="ＭＳ ゴシック" w:hAnsi="Arial" w:cs="Arial"/>
          <w:sz w:val="24"/>
          <w:szCs w:val="24"/>
          <w:u w:val="single"/>
        </w:rPr>
        <w:t xml:space="preserve">       </w:t>
      </w:r>
    </w:p>
    <w:p w14:paraId="572C059B" w14:textId="77777777" w:rsidR="00E30383" w:rsidRDefault="00E30383" w:rsidP="00E30383">
      <w:pPr>
        <w:rPr>
          <w:rFonts w:ascii="Arial" w:eastAsia="ＭＳ ゴシック" w:hAnsi="Arial" w:cs="Arial"/>
          <w:sz w:val="24"/>
          <w:szCs w:val="24"/>
        </w:rPr>
      </w:pPr>
      <w:r>
        <w:rPr>
          <w:rFonts w:ascii="Arial" w:eastAsia="ＭＳ ゴシック" w:hAnsi="Arial" w:cs="Arial" w:hint="eastAsia"/>
          <w:sz w:val="24"/>
          <w:szCs w:val="24"/>
        </w:rPr>
        <w:t>Submission date:</w:t>
      </w:r>
      <w:r w:rsidRPr="005043E2">
        <w:rPr>
          <w:rFonts w:ascii="Arial" w:eastAsia="ＭＳ ゴシック" w:hAnsi="Arial" w:cs="Arial" w:hint="eastAsia"/>
          <w:sz w:val="24"/>
          <w:szCs w:val="24"/>
          <w:u w:val="single"/>
        </w:rPr>
        <w:t xml:space="preserve">       </w:t>
      </w:r>
    </w:p>
    <w:p w14:paraId="5D2DC339" w14:textId="77777777" w:rsidR="00E30383" w:rsidRPr="00E30383" w:rsidRDefault="00E30383" w:rsidP="00BF41CF">
      <w:pPr>
        <w:rPr>
          <w:rFonts w:ascii="Arial" w:eastAsia="ＭＳ ゴシック" w:hAnsi="Arial" w:cs="Arial"/>
          <w:sz w:val="24"/>
          <w:szCs w:val="24"/>
        </w:rPr>
      </w:pPr>
    </w:p>
    <w:p w14:paraId="6E74FD08" w14:textId="6CFA8A7C"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How it is fulfilling the participation responsibilities referred to in chapter II above (Participation); </w:t>
      </w:r>
      <w:r>
        <w:rPr>
          <w:rFonts w:ascii="Arial" w:eastAsia="ＭＳ ゴシック" w:hAnsi="Arial" w:cs="Arial"/>
          <w:sz w:val="24"/>
          <w:szCs w:val="24"/>
        </w:rPr>
        <w:t>[</w:t>
      </w:r>
      <w:proofErr w:type="gramStart"/>
      <w:r>
        <w:rPr>
          <w:rFonts w:ascii="Arial" w:eastAsia="ＭＳ ゴシック" w:hAnsi="Arial" w:cs="Arial"/>
          <w:sz w:val="24"/>
          <w:szCs w:val="24"/>
        </w:rPr>
        <w:t>para</w:t>
      </w:r>
      <w:r>
        <w:rPr>
          <w:rFonts w:ascii="Arial" w:eastAsia="ＭＳ ゴシック" w:hAnsi="Arial" w:cs="Arial" w:hint="eastAsia"/>
          <w:sz w:val="24"/>
          <w:szCs w:val="24"/>
        </w:rPr>
        <w:t>21</w:t>
      </w:r>
      <w:r>
        <w:rPr>
          <w:rFonts w:ascii="Arial" w:eastAsia="ＭＳ ゴシック" w:hAnsi="Arial" w:cs="Arial"/>
          <w:sz w:val="24"/>
          <w:szCs w:val="24"/>
        </w:rPr>
        <w:t>(</w:t>
      </w:r>
      <w:proofErr w:type="gramEnd"/>
      <w:r>
        <w:rPr>
          <w:rFonts w:ascii="Arial" w:eastAsia="ＭＳ ゴシック" w:hAnsi="Arial" w:cs="Arial"/>
          <w:sz w:val="24"/>
          <w:szCs w:val="24"/>
        </w:rPr>
        <w:t>a)]</w:t>
      </w:r>
    </w:p>
    <w:tbl>
      <w:tblPr>
        <w:tblStyle w:val="a3"/>
        <w:tblpPr w:leftFromText="142" w:rightFromText="142" w:vertAnchor="text" w:horzAnchor="margin" w:tblpY="66"/>
        <w:tblW w:w="0" w:type="auto"/>
        <w:tblLook w:val="04A0" w:firstRow="1" w:lastRow="0" w:firstColumn="1" w:lastColumn="0" w:noHBand="0" w:noVBand="1"/>
      </w:tblPr>
      <w:tblGrid>
        <w:gridCol w:w="9060"/>
      </w:tblGrid>
      <w:tr w:rsidR="00AD4C87" w:rsidRPr="0013723A" w14:paraId="4F73B11C" w14:textId="77777777" w:rsidTr="00AD4C87">
        <w:tc>
          <w:tcPr>
            <w:tcW w:w="9060" w:type="dxa"/>
          </w:tcPr>
          <w:p w14:paraId="5E449021" w14:textId="77777777" w:rsidR="00B97C58" w:rsidRDefault="00B97C58" w:rsidP="00B97C58">
            <w:pPr>
              <w:rPr>
                <w:rFonts w:ascii="Arial" w:eastAsia="ＭＳ ゴシック" w:hAnsi="Arial" w:cs="Arial"/>
                <w:i/>
                <w:szCs w:val="24"/>
              </w:rPr>
            </w:pPr>
            <w:r>
              <w:rPr>
                <w:rFonts w:ascii="Arial" w:eastAsia="ＭＳ ゴシック" w:hAnsi="Arial" w:cs="Arial" w:hint="eastAsia"/>
                <w:i/>
                <w:szCs w:val="24"/>
              </w:rPr>
              <w:t>e.g.</w:t>
            </w:r>
            <w:r>
              <w:t xml:space="preserve"> </w:t>
            </w:r>
            <w:r w:rsidRPr="00C23F4A">
              <w:rPr>
                <w:rFonts w:ascii="Arial" w:eastAsia="ＭＳ ゴシック" w:hAnsi="Arial" w:cs="Arial"/>
                <w:i/>
                <w:szCs w:val="24"/>
              </w:rPr>
              <w:t>Arrangeme</w:t>
            </w:r>
            <w:r>
              <w:rPr>
                <w:rFonts w:ascii="Arial" w:eastAsia="ＭＳ ゴシック" w:hAnsi="Arial" w:cs="Arial"/>
                <w:i/>
                <w:szCs w:val="24"/>
              </w:rPr>
              <w:t>nts for authorization of ITMOs, Arrangements for Tracking of ITMOs, most recent national inventory report . etc.</w:t>
            </w:r>
          </w:p>
          <w:p w14:paraId="66C98BB3" w14:textId="77777777" w:rsidR="00AD4C87" w:rsidRPr="00B97C58" w:rsidRDefault="00AD4C87" w:rsidP="00AD4C87">
            <w:pPr>
              <w:rPr>
                <w:rFonts w:ascii="Arial" w:eastAsia="ＭＳ ゴシック" w:hAnsi="Arial" w:cs="Arial"/>
                <w:sz w:val="24"/>
                <w:szCs w:val="24"/>
              </w:rPr>
            </w:pPr>
          </w:p>
          <w:p w14:paraId="13529A6C" w14:textId="3BA0D3C1" w:rsidR="00AD4C87" w:rsidRDefault="00AD4C87" w:rsidP="00AD4C87">
            <w:pPr>
              <w:rPr>
                <w:rFonts w:ascii="Arial" w:eastAsia="ＭＳ ゴシック" w:hAnsi="Arial" w:cs="Arial"/>
                <w:sz w:val="24"/>
                <w:szCs w:val="24"/>
              </w:rPr>
            </w:pPr>
          </w:p>
          <w:p w14:paraId="23E85D98" w14:textId="77777777" w:rsidR="004B4A19" w:rsidRDefault="004B4A19" w:rsidP="00AD4C87">
            <w:pPr>
              <w:rPr>
                <w:rFonts w:ascii="Arial" w:eastAsia="ＭＳ ゴシック" w:hAnsi="Arial" w:cs="Arial"/>
                <w:sz w:val="24"/>
                <w:szCs w:val="24"/>
              </w:rPr>
            </w:pPr>
          </w:p>
          <w:p w14:paraId="62FAED6F" w14:textId="77777777" w:rsidR="00AD4C87" w:rsidRPr="0013723A" w:rsidRDefault="00AD4C87" w:rsidP="00AD4C87">
            <w:pPr>
              <w:rPr>
                <w:rFonts w:ascii="Arial" w:eastAsia="ＭＳ ゴシック" w:hAnsi="Arial" w:cs="Arial"/>
                <w:sz w:val="24"/>
                <w:szCs w:val="24"/>
              </w:rPr>
            </w:pPr>
          </w:p>
        </w:tc>
      </w:tr>
    </w:tbl>
    <w:p w14:paraId="5C02B50D" w14:textId="6EE8A829" w:rsidR="005B5F34" w:rsidRPr="005B5F34" w:rsidRDefault="005B5F34" w:rsidP="005B5F34">
      <w:pPr>
        <w:rPr>
          <w:rFonts w:ascii="Arial" w:eastAsia="ＭＳ ゴシック" w:hAnsi="Arial" w:cs="Arial"/>
          <w:sz w:val="24"/>
          <w:szCs w:val="24"/>
        </w:rPr>
      </w:pPr>
    </w:p>
    <w:p w14:paraId="191C0F86" w14:textId="56D46B86"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Updates to the information provided in its initial report as per chapter IV.A above, and any previous biennial transparency reports for any information that is not included in the biennial transparency report pursuant to paragraph 64 of the annex to decision 18/CMA.1; </w:t>
      </w:r>
      <w:r>
        <w:rPr>
          <w:rFonts w:ascii="Arial" w:eastAsia="ＭＳ ゴシック" w:hAnsi="Arial" w:cs="Arial"/>
          <w:sz w:val="24"/>
          <w:szCs w:val="24"/>
        </w:rPr>
        <w:t>[para</w:t>
      </w:r>
      <w:r>
        <w:rPr>
          <w:rFonts w:ascii="Arial" w:eastAsia="ＭＳ ゴシック" w:hAnsi="Arial" w:cs="Arial" w:hint="eastAsia"/>
          <w:sz w:val="24"/>
          <w:szCs w:val="24"/>
        </w:rPr>
        <w:t>21</w:t>
      </w:r>
      <w:r>
        <w:rPr>
          <w:rFonts w:ascii="Arial" w:eastAsia="ＭＳ ゴシック" w:hAnsi="Arial" w:cs="Arial"/>
          <w:sz w:val="24"/>
          <w:szCs w:val="24"/>
        </w:rPr>
        <w:t>(b)]</w:t>
      </w:r>
    </w:p>
    <w:tbl>
      <w:tblPr>
        <w:tblStyle w:val="a3"/>
        <w:tblpPr w:leftFromText="142" w:rightFromText="142" w:vertAnchor="text" w:horzAnchor="margin" w:tblpY="55"/>
        <w:tblW w:w="0" w:type="auto"/>
        <w:tblLook w:val="04A0" w:firstRow="1" w:lastRow="0" w:firstColumn="1" w:lastColumn="0" w:noHBand="0" w:noVBand="1"/>
      </w:tblPr>
      <w:tblGrid>
        <w:gridCol w:w="9060"/>
      </w:tblGrid>
      <w:tr w:rsidR="00AD4C87" w:rsidRPr="0013723A" w14:paraId="6D95CEA5" w14:textId="77777777" w:rsidTr="00AD4C87">
        <w:tc>
          <w:tcPr>
            <w:tcW w:w="9060" w:type="dxa"/>
          </w:tcPr>
          <w:p w14:paraId="2DED4EE9" w14:textId="77777777" w:rsidR="00B97C58" w:rsidRPr="004D2912" w:rsidRDefault="00B97C58" w:rsidP="00B97C58">
            <w:pPr>
              <w:rPr>
                <w:rFonts w:ascii="Arial" w:eastAsia="ＭＳ ゴシック" w:hAnsi="Arial" w:cs="Arial"/>
                <w:i/>
                <w:sz w:val="24"/>
                <w:szCs w:val="24"/>
              </w:rPr>
            </w:pPr>
            <w:r w:rsidRPr="004D2912">
              <w:rPr>
                <w:rFonts w:ascii="Arial" w:eastAsia="ＭＳ ゴシック" w:hAnsi="Arial" w:cs="Arial" w:hint="eastAsia"/>
                <w:i/>
                <w:szCs w:val="24"/>
              </w:rPr>
              <w:t>e</w:t>
            </w:r>
            <w:r>
              <w:rPr>
                <w:rFonts w:ascii="Arial" w:eastAsia="ＭＳ ゴシック" w:hAnsi="Arial" w:cs="Arial"/>
                <w:i/>
                <w:szCs w:val="24"/>
              </w:rPr>
              <w:t>.</w:t>
            </w:r>
            <w:r w:rsidRPr="004D2912">
              <w:rPr>
                <w:rFonts w:ascii="Arial" w:eastAsia="ＭＳ ゴシック" w:hAnsi="Arial" w:cs="Arial" w:hint="eastAsia"/>
                <w:i/>
                <w:szCs w:val="24"/>
              </w:rPr>
              <w:t>g</w:t>
            </w:r>
            <w:r>
              <w:rPr>
                <w:rFonts w:ascii="Arial" w:eastAsia="ＭＳ ゴシック" w:hAnsi="Arial" w:cs="Arial"/>
                <w:i/>
                <w:szCs w:val="24"/>
              </w:rPr>
              <w:t>.</w:t>
            </w:r>
            <w:r w:rsidRPr="004D2912">
              <w:rPr>
                <w:rFonts w:ascii="Arial" w:eastAsia="ＭＳ ゴシック" w:hAnsi="Arial" w:cs="Arial"/>
                <w:i/>
                <w:szCs w:val="24"/>
              </w:rPr>
              <w:t xml:space="preserve"> Description of NDC(target(s), target year, period, scope and coverage)</w:t>
            </w:r>
            <w:r w:rsidRPr="004D2912">
              <w:rPr>
                <w:rFonts w:ascii="Arial" w:eastAsia="ＭＳ ゴシック" w:hAnsi="Arial" w:cs="Arial" w:hint="eastAsia"/>
                <w:i/>
                <w:szCs w:val="24"/>
              </w:rPr>
              <w:t>.</w:t>
            </w:r>
            <w:r>
              <w:rPr>
                <w:rFonts w:ascii="Arial" w:eastAsia="ＭＳ ゴシック" w:hAnsi="Arial" w:cs="Arial"/>
                <w:i/>
                <w:szCs w:val="24"/>
              </w:rPr>
              <w:t>etc.</w:t>
            </w:r>
          </w:p>
          <w:p w14:paraId="11252518" w14:textId="77777777" w:rsidR="00AD4C87" w:rsidRPr="00B97C58" w:rsidRDefault="00AD4C87" w:rsidP="00AD4C87">
            <w:pPr>
              <w:rPr>
                <w:rFonts w:ascii="Arial" w:eastAsia="ＭＳ ゴシック" w:hAnsi="Arial" w:cs="Arial"/>
                <w:sz w:val="24"/>
                <w:szCs w:val="24"/>
              </w:rPr>
            </w:pPr>
          </w:p>
          <w:p w14:paraId="5B7A998A" w14:textId="03F91C70" w:rsidR="00AD4C87" w:rsidRDefault="00AD4C87" w:rsidP="00AD4C87">
            <w:pPr>
              <w:rPr>
                <w:rFonts w:ascii="Arial" w:eastAsia="ＭＳ ゴシック" w:hAnsi="Arial" w:cs="Arial"/>
                <w:sz w:val="24"/>
                <w:szCs w:val="24"/>
              </w:rPr>
            </w:pPr>
          </w:p>
          <w:p w14:paraId="193A30C7" w14:textId="77777777" w:rsidR="00AD4C87" w:rsidRDefault="00AD4C87" w:rsidP="00AD4C87">
            <w:pPr>
              <w:rPr>
                <w:rFonts w:ascii="Arial" w:eastAsia="ＭＳ ゴシック" w:hAnsi="Arial" w:cs="Arial"/>
                <w:sz w:val="24"/>
                <w:szCs w:val="24"/>
              </w:rPr>
            </w:pPr>
          </w:p>
          <w:p w14:paraId="09611CAD" w14:textId="3ED55567" w:rsidR="004B4A19" w:rsidRPr="0013723A" w:rsidRDefault="004B4A19" w:rsidP="00AD4C87">
            <w:pPr>
              <w:rPr>
                <w:rFonts w:ascii="Arial" w:eastAsia="ＭＳ ゴシック" w:hAnsi="Arial" w:cs="Arial"/>
                <w:sz w:val="24"/>
                <w:szCs w:val="24"/>
              </w:rPr>
            </w:pPr>
          </w:p>
        </w:tc>
      </w:tr>
    </w:tbl>
    <w:p w14:paraId="5BE66E6D" w14:textId="77777777" w:rsidR="005B5F34" w:rsidRPr="005B5F34" w:rsidRDefault="005B5F34" w:rsidP="005B5F34">
      <w:pPr>
        <w:rPr>
          <w:rFonts w:ascii="Arial" w:eastAsia="ＭＳ ゴシック" w:hAnsi="Arial" w:cs="Arial"/>
          <w:sz w:val="24"/>
          <w:szCs w:val="24"/>
        </w:rPr>
      </w:pPr>
    </w:p>
    <w:p w14:paraId="648C45A5" w14:textId="0EC0066F"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Authorizations and information on its authorization(s) of use of ITMOs towards achievement of NDCs and authorization for use for other international mitigation purposes, including any changes to earlier authorizations, pursuant to Article 6, paragraph 3;</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(c)]</w:t>
      </w:r>
    </w:p>
    <w:tbl>
      <w:tblPr>
        <w:tblStyle w:val="a3"/>
        <w:tblpPr w:leftFromText="142" w:rightFromText="142" w:vertAnchor="text" w:horzAnchor="margin" w:tblpYSpec="bottom"/>
        <w:tblW w:w="0" w:type="auto"/>
        <w:tblLook w:val="04A0" w:firstRow="1" w:lastRow="0" w:firstColumn="1" w:lastColumn="0" w:noHBand="0" w:noVBand="1"/>
      </w:tblPr>
      <w:tblGrid>
        <w:gridCol w:w="9060"/>
      </w:tblGrid>
      <w:tr w:rsidR="00AD4C87" w:rsidRPr="0013723A" w14:paraId="5390E145" w14:textId="77777777" w:rsidTr="00AD4C87">
        <w:tc>
          <w:tcPr>
            <w:tcW w:w="9060" w:type="dxa"/>
          </w:tcPr>
          <w:p w14:paraId="1DECB9A9" w14:textId="1E3DE7DB" w:rsidR="00AD4C87" w:rsidRPr="007B657A" w:rsidRDefault="007B657A" w:rsidP="00AD4C87">
            <w:pPr>
              <w:rPr>
                <w:rFonts w:ascii="Arial" w:eastAsia="ＭＳ ゴシック" w:hAnsi="Arial" w:cs="Arial"/>
                <w:i/>
                <w:szCs w:val="24"/>
              </w:rPr>
            </w:pPr>
            <w:r w:rsidRPr="007B657A">
              <w:rPr>
                <w:rFonts w:ascii="Arial" w:eastAsia="ＭＳ ゴシック" w:hAnsi="Arial" w:cs="Arial"/>
                <w:i/>
                <w:szCs w:val="24"/>
              </w:rPr>
              <w:t>e.g. authorization(s) of use of ITMOs</w:t>
            </w:r>
            <w:r w:rsidR="004625CB" w:rsidRPr="00CE2CB5">
              <w:rPr>
                <w:rFonts w:ascii="Arial" w:eastAsia="ＭＳ ゴシック" w:hAnsi="Arial" w:cs="Arial"/>
                <w:i/>
                <w:szCs w:val="24"/>
              </w:rPr>
              <w:t>.</w:t>
            </w:r>
            <w:r w:rsidR="004625CB">
              <w:rPr>
                <w:rFonts w:ascii="Arial" w:eastAsia="ＭＳ ゴシック" w:hAnsi="Arial" w:cs="Arial"/>
                <w:i/>
                <w:szCs w:val="24"/>
              </w:rPr>
              <w:t xml:space="preserve"> </w:t>
            </w:r>
            <w:r w:rsidR="004625CB" w:rsidRPr="00CE2CB5">
              <w:rPr>
                <w:rFonts w:ascii="Arial" w:eastAsia="ＭＳ ゴシック" w:hAnsi="Arial" w:cs="Arial"/>
                <w:i/>
                <w:szCs w:val="24"/>
              </w:rPr>
              <w:t>etc.</w:t>
            </w:r>
          </w:p>
          <w:p w14:paraId="1D9B4829" w14:textId="77777777" w:rsidR="00AD4C87" w:rsidRPr="007B657A" w:rsidRDefault="00AD4C87" w:rsidP="00AD4C87">
            <w:pPr>
              <w:rPr>
                <w:rFonts w:ascii="Arial" w:eastAsia="ＭＳ ゴシック" w:hAnsi="Arial" w:cs="Arial"/>
                <w:sz w:val="24"/>
                <w:szCs w:val="24"/>
              </w:rPr>
            </w:pPr>
          </w:p>
          <w:p w14:paraId="692C1679" w14:textId="77777777" w:rsidR="00AD4C87" w:rsidRDefault="00AD4C87" w:rsidP="00AD4C87">
            <w:pPr>
              <w:rPr>
                <w:rFonts w:ascii="Arial" w:eastAsia="ＭＳ ゴシック" w:hAnsi="Arial" w:cs="Arial"/>
                <w:sz w:val="24"/>
                <w:szCs w:val="24"/>
              </w:rPr>
            </w:pPr>
          </w:p>
          <w:p w14:paraId="5B670808" w14:textId="77777777" w:rsidR="00AD4C87" w:rsidRDefault="00AD4C87" w:rsidP="00AD4C87">
            <w:pPr>
              <w:rPr>
                <w:rFonts w:ascii="Arial" w:eastAsia="ＭＳ ゴシック" w:hAnsi="Arial" w:cs="Arial"/>
                <w:sz w:val="24"/>
                <w:szCs w:val="24"/>
              </w:rPr>
            </w:pPr>
          </w:p>
          <w:p w14:paraId="1AAC0036" w14:textId="77777777" w:rsidR="00AD4C87" w:rsidRPr="0013723A" w:rsidRDefault="00AD4C87" w:rsidP="00AD4C87">
            <w:pPr>
              <w:rPr>
                <w:rFonts w:ascii="Arial" w:eastAsia="ＭＳ ゴシック" w:hAnsi="Arial" w:cs="Arial"/>
                <w:sz w:val="24"/>
                <w:szCs w:val="24"/>
              </w:rPr>
            </w:pPr>
          </w:p>
        </w:tc>
      </w:tr>
    </w:tbl>
    <w:p w14:paraId="6CDBB43A" w14:textId="439E0264" w:rsidR="005B5F34" w:rsidRPr="00AD4C87" w:rsidRDefault="005B5F34" w:rsidP="005B5F34">
      <w:pPr>
        <w:rPr>
          <w:rFonts w:ascii="Arial" w:eastAsia="ＭＳ ゴシック" w:hAnsi="Arial" w:cs="Arial"/>
          <w:sz w:val="24"/>
          <w:szCs w:val="24"/>
        </w:rPr>
      </w:pPr>
    </w:p>
    <w:p w14:paraId="4AD8B51A" w14:textId="2F18F5A5"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lastRenderedPageBreak/>
        <w:t>How corresponding adjustments undertaken in the latest reporting period, pursuant to chapter III above (Corresponding adjustments), ensure that double counting is avoided in accordance with paragraph 36 of decision 1/CP.21 and are representative of progress towards implementation and achievement of its NDC, and how those corresponding adjustments ensure that participation in cooperative approaches does not lead to a net increase in emissions across participating Parties within and between NDC implementation periods;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(d)]</w:t>
      </w:r>
    </w:p>
    <w:p w14:paraId="6B949754" w14:textId="77777777" w:rsidR="00884032" w:rsidRDefault="00884032" w:rsidP="005B5F34">
      <w:pPr>
        <w:rPr>
          <w:rFonts w:ascii="Arial" w:eastAsia="ＭＳ ゴシック" w:hAnsi="Arial" w:cs="Arial"/>
          <w:sz w:val="24"/>
          <w:szCs w:val="24"/>
        </w:rPr>
      </w:pPr>
    </w:p>
    <w:tbl>
      <w:tblPr>
        <w:tblStyle w:val="a3"/>
        <w:tblpPr w:leftFromText="142" w:rightFromText="142" w:vertAnchor="text" w:horzAnchor="margin" w:tblpY="-18"/>
        <w:tblW w:w="0" w:type="auto"/>
        <w:tblLook w:val="04A0" w:firstRow="1" w:lastRow="0" w:firstColumn="1" w:lastColumn="0" w:noHBand="0" w:noVBand="1"/>
      </w:tblPr>
      <w:tblGrid>
        <w:gridCol w:w="9060"/>
      </w:tblGrid>
      <w:tr w:rsidR="00AD4C87" w:rsidRPr="0013723A" w14:paraId="04432320" w14:textId="77777777" w:rsidTr="00AD4C87">
        <w:tc>
          <w:tcPr>
            <w:tcW w:w="9060" w:type="dxa"/>
          </w:tcPr>
          <w:p w14:paraId="760C31C1" w14:textId="1433B1EF" w:rsidR="00AF722F" w:rsidRPr="004D2912" w:rsidRDefault="00AF722F" w:rsidP="00AF722F">
            <w:pPr>
              <w:rPr>
                <w:rFonts w:ascii="Arial" w:eastAsia="ＭＳ ゴシック" w:hAnsi="Arial" w:cs="Arial"/>
                <w:i/>
                <w:sz w:val="24"/>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Pr="004D2912">
              <w:rPr>
                <w:rFonts w:ascii="Arial" w:eastAsia="ＭＳ ゴシック" w:hAnsi="Arial" w:cs="Arial" w:hint="eastAsia"/>
                <w:i/>
                <w:szCs w:val="24"/>
              </w:rPr>
              <w:t>.</w:t>
            </w:r>
            <w:r w:rsidR="004625CB">
              <w:rPr>
                <w:rFonts w:ascii="Arial" w:eastAsia="ＭＳ ゴシック" w:hAnsi="Arial" w:cs="Arial"/>
                <w:i/>
                <w:szCs w:val="24"/>
              </w:rPr>
              <w:t xml:space="preserve"> </w:t>
            </w:r>
            <w:r>
              <w:rPr>
                <w:rFonts w:ascii="Arial" w:eastAsia="ＭＳ ゴシック" w:hAnsi="Arial" w:cs="Arial"/>
                <w:i/>
                <w:szCs w:val="24"/>
              </w:rPr>
              <w:t>etc.</w:t>
            </w:r>
          </w:p>
          <w:p w14:paraId="692ECE09" w14:textId="77777777" w:rsidR="00AD4C87" w:rsidRPr="0013723A" w:rsidRDefault="00AD4C87" w:rsidP="00AD4C87">
            <w:pPr>
              <w:rPr>
                <w:rFonts w:ascii="Arial" w:eastAsia="ＭＳ ゴシック" w:hAnsi="Arial" w:cs="Arial"/>
                <w:sz w:val="24"/>
                <w:szCs w:val="24"/>
              </w:rPr>
            </w:pPr>
          </w:p>
          <w:p w14:paraId="62F44E12" w14:textId="331FF95F" w:rsidR="00AD4C87" w:rsidRDefault="00AD4C87" w:rsidP="00AD4C87">
            <w:pPr>
              <w:rPr>
                <w:rFonts w:ascii="Arial" w:eastAsia="ＭＳ ゴシック" w:hAnsi="Arial" w:cs="Arial"/>
                <w:sz w:val="24"/>
                <w:szCs w:val="24"/>
              </w:rPr>
            </w:pPr>
          </w:p>
          <w:p w14:paraId="6CAE7911" w14:textId="77777777" w:rsidR="004B4A19" w:rsidRDefault="004B4A19" w:rsidP="00AD4C87">
            <w:pPr>
              <w:rPr>
                <w:rFonts w:ascii="Arial" w:eastAsia="ＭＳ ゴシック" w:hAnsi="Arial" w:cs="Arial"/>
                <w:sz w:val="24"/>
                <w:szCs w:val="24"/>
              </w:rPr>
            </w:pPr>
          </w:p>
          <w:p w14:paraId="5163FF3A" w14:textId="77777777" w:rsidR="00AD4C87" w:rsidRPr="0013723A" w:rsidRDefault="00AD4C87" w:rsidP="00AD4C87">
            <w:pPr>
              <w:rPr>
                <w:rFonts w:ascii="Arial" w:eastAsia="ＭＳ ゴシック" w:hAnsi="Arial" w:cs="Arial"/>
                <w:sz w:val="24"/>
                <w:szCs w:val="24"/>
              </w:rPr>
            </w:pPr>
          </w:p>
        </w:tc>
      </w:tr>
    </w:tbl>
    <w:p w14:paraId="7458AD18" w14:textId="52949242" w:rsidR="005B5F34" w:rsidRPr="005B5F34" w:rsidRDefault="005B5F34" w:rsidP="005B5F34">
      <w:pPr>
        <w:rPr>
          <w:rFonts w:ascii="Arial" w:eastAsia="ＭＳ ゴシック" w:hAnsi="Arial" w:cs="Arial"/>
          <w:sz w:val="24"/>
          <w:szCs w:val="24"/>
        </w:rPr>
      </w:pPr>
    </w:p>
    <w:p w14:paraId="08F56FFA" w14:textId="7EA6A3BF"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How it has ensured that ITMOs that have been used towards achievement of its NDC or mitigation outcome(s) authorized for use and that have been used for other international mitigation purposes will not be further transferred, further cancelled or otherwise used.</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21</w:t>
      </w:r>
      <w:r w:rsidR="00D60573">
        <w:rPr>
          <w:rFonts w:ascii="Arial" w:eastAsia="ＭＳ ゴシック" w:hAnsi="Arial" w:cs="Arial"/>
          <w:sz w:val="24"/>
          <w:szCs w:val="24"/>
        </w:rPr>
        <w:t>(</w:t>
      </w:r>
      <w:proofErr w:type="gramEnd"/>
      <w:r w:rsidR="00D60573">
        <w:rPr>
          <w:rFonts w:ascii="Arial" w:eastAsia="ＭＳ ゴシック" w:hAnsi="Arial" w:cs="Arial"/>
          <w:sz w:val="24"/>
          <w:szCs w:val="24"/>
        </w:rPr>
        <w:t>e)]</w:t>
      </w:r>
    </w:p>
    <w:tbl>
      <w:tblPr>
        <w:tblStyle w:val="a3"/>
        <w:tblpPr w:leftFromText="142" w:rightFromText="142" w:vertAnchor="text" w:horzAnchor="margin" w:tblpY="97"/>
        <w:tblW w:w="0" w:type="auto"/>
        <w:tblLook w:val="04A0" w:firstRow="1" w:lastRow="0" w:firstColumn="1" w:lastColumn="0" w:noHBand="0" w:noVBand="1"/>
      </w:tblPr>
      <w:tblGrid>
        <w:gridCol w:w="9060"/>
      </w:tblGrid>
      <w:tr w:rsidR="00AD4C87" w:rsidRPr="0013723A" w14:paraId="5CD720E6" w14:textId="77777777" w:rsidTr="00AD4C87">
        <w:tc>
          <w:tcPr>
            <w:tcW w:w="9060" w:type="dxa"/>
          </w:tcPr>
          <w:p w14:paraId="60F878B7" w14:textId="24A54D6E" w:rsidR="00580AE6" w:rsidRPr="004D2912" w:rsidRDefault="00580AE6" w:rsidP="00580AE6">
            <w:pPr>
              <w:rPr>
                <w:rFonts w:ascii="Arial" w:eastAsia="ＭＳ ゴシック" w:hAnsi="Arial" w:cs="Arial"/>
                <w:i/>
                <w:sz w:val="24"/>
                <w:szCs w:val="24"/>
              </w:rPr>
            </w:pPr>
            <w:proofErr w:type="gramStart"/>
            <w:r w:rsidRPr="004D2912">
              <w:rPr>
                <w:rFonts w:ascii="Arial" w:eastAsia="ＭＳ ゴシック" w:hAnsi="Arial" w:cs="Arial" w:hint="eastAsia"/>
                <w:i/>
                <w:szCs w:val="24"/>
              </w:rPr>
              <w:t>e</w:t>
            </w:r>
            <w:r w:rsidRPr="0080256C">
              <w:rPr>
                <w:rFonts w:ascii="Arial" w:eastAsia="ＭＳ ゴシック" w:hAnsi="Arial" w:cs="Arial" w:hint="eastAsia"/>
                <w:i/>
                <w:szCs w:val="24"/>
              </w:rPr>
              <w:t>.g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Pr>
                <w:rFonts w:ascii="Arial" w:eastAsia="ＭＳ ゴシック" w:hAnsi="Arial" w:cs="Arial"/>
                <w:i/>
                <w:szCs w:val="24"/>
              </w:rPr>
              <w:t>Arrangements on tracking and recording of ITMOs such as registry requirements, etc.</w:t>
            </w:r>
          </w:p>
          <w:p w14:paraId="71C60372" w14:textId="77777777" w:rsidR="00AD4C87" w:rsidRPr="00580AE6" w:rsidRDefault="00AD4C87" w:rsidP="00AD4C87">
            <w:pPr>
              <w:rPr>
                <w:rFonts w:ascii="Arial" w:eastAsia="ＭＳ ゴシック" w:hAnsi="Arial" w:cs="Arial"/>
                <w:sz w:val="24"/>
                <w:szCs w:val="24"/>
              </w:rPr>
            </w:pPr>
          </w:p>
          <w:p w14:paraId="547F2965" w14:textId="77777777" w:rsidR="00AD4C87" w:rsidRPr="0013723A" w:rsidRDefault="00AD4C87" w:rsidP="00AD4C87">
            <w:pPr>
              <w:rPr>
                <w:rFonts w:ascii="Arial" w:eastAsia="ＭＳ ゴシック" w:hAnsi="Arial" w:cs="Arial"/>
                <w:sz w:val="24"/>
                <w:szCs w:val="24"/>
              </w:rPr>
            </w:pPr>
          </w:p>
          <w:p w14:paraId="2D63E0A2" w14:textId="77777777" w:rsidR="00AD4C87" w:rsidRDefault="00AD4C87" w:rsidP="00AD4C87">
            <w:pPr>
              <w:rPr>
                <w:rFonts w:ascii="Arial" w:eastAsia="ＭＳ ゴシック" w:hAnsi="Arial" w:cs="Arial"/>
                <w:sz w:val="24"/>
                <w:szCs w:val="24"/>
              </w:rPr>
            </w:pPr>
          </w:p>
          <w:p w14:paraId="6BAD71A1" w14:textId="77777777" w:rsidR="00AD4C87" w:rsidRDefault="00AD4C87" w:rsidP="00AD4C87">
            <w:pPr>
              <w:rPr>
                <w:rFonts w:ascii="Arial" w:eastAsia="ＭＳ ゴシック" w:hAnsi="Arial" w:cs="Arial"/>
                <w:sz w:val="24"/>
                <w:szCs w:val="24"/>
              </w:rPr>
            </w:pPr>
          </w:p>
          <w:p w14:paraId="77ED11F7" w14:textId="77777777" w:rsidR="00AD4C87" w:rsidRPr="0013723A" w:rsidRDefault="00AD4C87" w:rsidP="00AD4C87">
            <w:pPr>
              <w:rPr>
                <w:rFonts w:ascii="Arial" w:eastAsia="ＭＳ ゴシック" w:hAnsi="Arial" w:cs="Arial"/>
                <w:sz w:val="24"/>
                <w:szCs w:val="24"/>
              </w:rPr>
            </w:pPr>
          </w:p>
        </w:tc>
      </w:tr>
    </w:tbl>
    <w:p w14:paraId="2238E09B" w14:textId="3E9ACD96" w:rsidR="005B5F34" w:rsidRDefault="005B5F34" w:rsidP="005B5F34">
      <w:pPr>
        <w:rPr>
          <w:rFonts w:ascii="Arial" w:eastAsia="ＭＳ ゴシック" w:hAnsi="Arial" w:cs="Arial"/>
          <w:sz w:val="24"/>
          <w:szCs w:val="24"/>
        </w:rPr>
      </w:pPr>
    </w:p>
    <w:p w14:paraId="2DACBD2A" w14:textId="7CC74B3D" w:rsidR="007F6A56" w:rsidRDefault="00F27C8F" w:rsidP="005B5F34">
      <w:pPr>
        <w:rPr>
          <w:rFonts w:ascii="Arial" w:eastAsia="ＭＳ ゴシック" w:hAnsi="Arial" w:cs="Arial"/>
          <w:sz w:val="24"/>
          <w:szCs w:val="24"/>
        </w:rPr>
      </w:pPr>
      <w:r w:rsidRPr="00F27C8F">
        <w:rPr>
          <w:rFonts w:ascii="Arial" w:eastAsia="ＭＳ ゴシック" w:hAnsi="Arial" w:cs="Arial"/>
          <w:sz w:val="24"/>
          <w:szCs w:val="24"/>
        </w:rPr>
        <w:t>Contributes to the mitigation of GHGs and the implementation of its NDC;</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a)]</w:t>
      </w:r>
    </w:p>
    <w:tbl>
      <w:tblPr>
        <w:tblStyle w:val="a3"/>
        <w:tblpPr w:leftFromText="142" w:rightFromText="142" w:vertAnchor="text" w:horzAnchor="margin" w:tblpY="71"/>
        <w:tblW w:w="0" w:type="auto"/>
        <w:tblLook w:val="04A0" w:firstRow="1" w:lastRow="0" w:firstColumn="1" w:lastColumn="0" w:noHBand="0" w:noVBand="1"/>
      </w:tblPr>
      <w:tblGrid>
        <w:gridCol w:w="9060"/>
      </w:tblGrid>
      <w:tr w:rsidR="00AD4C87" w:rsidRPr="0013723A" w14:paraId="154190E1" w14:textId="77777777" w:rsidTr="00AD4C87">
        <w:tc>
          <w:tcPr>
            <w:tcW w:w="9060" w:type="dxa"/>
          </w:tcPr>
          <w:p w14:paraId="08014372" w14:textId="77777777" w:rsidR="0080256C" w:rsidRPr="004D2912" w:rsidRDefault="0080256C" w:rsidP="0080256C">
            <w:pPr>
              <w:rPr>
                <w:rFonts w:ascii="Arial" w:eastAsia="ＭＳ ゴシック" w:hAnsi="Arial" w:cs="Arial"/>
                <w:i/>
                <w:sz w:val="24"/>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Pr="004D2912">
              <w:rPr>
                <w:rFonts w:ascii="Arial" w:eastAsia="ＭＳ ゴシック" w:hAnsi="Arial" w:cs="Arial" w:hint="eastAsia"/>
                <w:i/>
                <w:szCs w:val="24"/>
              </w:rPr>
              <w:t>.</w:t>
            </w:r>
            <w:r>
              <w:rPr>
                <w:rFonts w:ascii="Arial" w:eastAsia="ＭＳ ゴシック" w:hAnsi="Arial" w:cs="Arial"/>
                <w:i/>
                <w:szCs w:val="24"/>
              </w:rPr>
              <w:t xml:space="preserve"> etc.</w:t>
            </w:r>
          </w:p>
          <w:p w14:paraId="74E1554B" w14:textId="77777777" w:rsidR="00AD4C87" w:rsidRPr="0080256C" w:rsidRDefault="00AD4C87" w:rsidP="00AD4C87">
            <w:pPr>
              <w:rPr>
                <w:rFonts w:ascii="Arial" w:eastAsia="ＭＳ ゴシック" w:hAnsi="Arial" w:cs="Arial"/>
                <w:sz w:val="24"/>
                <w:szCs w:val="24"/>
              </w:rPr>
            </w:pPr>
          </w:p>
          <w:p w14:paraId="03920880" w14:textId="77777777" w:rsidR="00AD4C87" w:rsidRPr="0013723A" w:rsidRDefault="00AD4C87" w:rsidP="00AD4C87">
            <w:pPr>
              <w:rPr>
                <w:rFonts w:ascii="Arial" w:eastAsia="ＭＳ ゴシック" w:hAnsi="Arial" w:cs="Arial"/>
                <w:sz w:val="24"/>
                <w:szCs w:val="24"/>
              </w:rPr>
            </w:pPr>
          </w:p>
          <w:p w14:paraId="145CB97F" w14:textId="77777777" w:rsidR="00AD4C87" w:rsidRDefault="00AD4C87" w:rsidP="00AD4C87">
            <w:pPr>
              <w:rPr>
                <w:rFonts w:ascii="Arial" w:eastAsia="ＭＳ ゴシック" w:hAnsi="Arial" w:cs="Arial"/>
                <w:sz w:val="24"/>
                <w:szCs w:val="24"/>
              </w:rPr>
            </w:pPr>
          </w:p>
          <w:p w14:paraId="4444E9F2" w14:textId="77777777" w:rsidR="00AD4C87" w:rsidRDefault="00AD4C87" w:rsidP="00AD4C87">
            <w:pPr>
              <w:rPr>
                <w:rFonts w:ascii="Arial" w:eastAsia="ＭＳ ゴシック" w:hAnsi="Arial" w:cs="Arial"/>
                <w:sz w:val="24"/>
                <w:szCs w:val="24"/>
              </w:rPr>
            </w:pPr>
          </w:p>
          <w:p w14:paraId="22CFB438" w14:textId="77777777" w:rsidR="00AD4C87" w:rsidRPr="0013723A" w:rsidRDefault="00AD4C87" w:rsidP="00AD4C87">
            <w:pPr>
              <w:rPr>
                <w:rFonts w:ascii="Arial" w:eastAsia="ＭＳ ゴシック" w:hAnsi="Arial" w:cs="Arial"/>
                <w:sz w:val="24"/>
                <w:szCs w:val="24"/>
              </w:rPr>
            </w:pPr>
          </w:p>
        </w:tc>
      </w:tr>
    </w:tbl>
    <w:p w14:paraId="7E877C9C" w14:textId="77777777" w:rsidR="00E725A0" w:rsidRDefault="00E725A0" w:rsidP="00BF41CF">
      <w:pPr>
        <w:rPr>
          <w:rFonts w:ascii="Arial" w:eastAsia="ＭＳ ゴシック" w:hAnsi="Arial" w:cs="Arial"/>
          <w:sz w:val="24"/>
          <w:szCs w:val="24"/>
        </w:rPr>
      </w:pPr>
    </w:p>
    <w:p w14:paraId="759D86CF" w14:textId="6CD7ACB5" w:rsid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Ensures environmental integrity, including:</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b)]</w:t>
      </w:r>
    </w:p>
    <w:tbl>
      <w:tblPr>
        <w:tblStyle w:val="a3"/>
        <w:tblpPr w:leftFromText="142" w:rightFromText="142" w:vertAnchor="text" w:horzAnchor="margin" w:tblpY="98"/>
        <w:tblW w:w="0" w:type="auto"/>
        <w:tblLook w:val="04A0" w:firstRow="1" w:lastRow="0" w:firstColumn="1" w:lastColumn="0" w:noHBand="0" w:noVBand="1"/>
      </w:tblPr>
      <w:tblGrid>
        <w:gridCol w:w="9060"/>
      </w:tblGrid>
      <w:tr w:rsidR="00AD4C87" w:rsidRPr="0013723A" w14:paraId="413D4054" w14:textId="77777777" w:rsidTr="00AD4C87">
        <w:tc>
          <w:tcPr>
            <w:tcW w:w="9060" w:type="dxa"/>
          </w:tcPr>
          <w:p w14:paraId="62B0AD6A" w14:textId="6D6E9C83" w:rsidR="00E725A0" w:rsidRPr="00E725A0" w:rsidRDefault="00E725A0" w:rsidP="00AD4C87">
            <w:pPr>
              <w:rPr>
                <w:rFonts w:ascii="Arial" w:eastAsia="ＭＳ ゴシック" w:hAnsi="Arial" w:cs="Arial"/>
                <w:sz w:val="24"/>
                <w:szCs w:val="24"/>
              </w:rPr>
            </w:pPr>
            <w:r w:rsidRPr="00E725A0">
              <w:rPr>
                <w:rFonts w:ascii="Arial" w:eastAsia="ＭＳ ゴシック" w:hAnsi="Arial" w:cs="Arial"/>
                <w:sz w:val="24"/>
                <w:szCs w:val="24"/>
              </w:rPr>
              <w:t>(</w:t>
            </w:r>
            <w:proofErr w:type="spellStart"/>
            <w:r w:rsidRPr="00E725A0">
              <w:rPr>
                <w:rFonts w:ascii="Arial" w:eastAsia="ＭＳ ゴシック" w:hAnsi="Arial" w:cs="Arial"/>
                <w:sz w:val="24"/>
                <w:szCs w:val="24"/>
              </w:rPr>
              <w:t>i</w:t>
            </w:r>
            <w:proofErr w:type="spellEnd"/>
            <w:r w:rsidRPr="00E725A0">
              <w:rPr>
                <w:rFonts w:ascii="Arial" w:eastAsia="ＭＳ ゴシック" w:hAnsi="Arial" w:cs="Arial"/>
                <w:sz w:val="24"/>
                <w:szCs w:val="24"/>
              </w:rPr>
              <w:t>) That there is no net increase in global emissions within and between NDC implementation periods;</w:t>
            </w:r>
          </w:p>
          <w:p w14:paraId="7B4BC15D" w14:textId="77777777" w:rsidR="00E725A0" w:rsidRDefault="00E725A0" w:rsidP="00AD4C87">
            <w:pPr>
              <w:rPr>
                <w:rFonts w:ascii="Arial" w:eastAsia="ＭＳ ゴシック" w:hAnsi="Arial" w:cs="Arial"/>
                <w:i/>
                <w:szCs w:val="24"/>
              </w:rPr>
            </w:pPr>
          </w:p>
          <w:p w14:paraId="3E489917" w14:textId="664C075E" w:rsidR="00E725A0" w:rsidRPr="004F4667" w:rsidRDefault="004F4667" w:rsidP="00AD4C87">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sidR="00CB7404">
              <w:rPr>
                <w:rFonts w:ascii="Arial" w:eastAsia="ＭＳ ゴシック" w:hAnsi="Arial" w:cs="Arial"/>
                <w:i/>
                <w:szCs w:val="24"/>
              </w:rPr>
              <w:t xml:space="preserve"> </w:t>
            </w:r>
            <w:r w:rsidR="000C7C73" w:rsidRPr="000C7C73">
              <w:rPr>
                <w:rFonts w:ascii="Arial" w:eastAsia="ＭＳ ゴシック" w:hAnsi="Arial" w:cs="Arial"/>
                <w:i/>
                <w:szCs w:val="24"/>
              </w:rPr>
              <w:t>Implementation of c</w:t>
            </w:r>
            <w:r w:rsidR="000C7C73">
              <w:rPr>
                <w:rFonts w:ascii="Arial" w:eastAsia="ＭＳ ゴシック" w:hAnsi="Arial" w:cs="Arial"/>
                <w:i/>
                <w:szCs w:val="24"/>
              </w:rPr>
              <w:t>orresponding</w:t>
            </w:r>
            <w:r w:rsidR="000C7C73" w:rsidRPr="000C7C73">
              <w:rPr>
                <w:rFonts w:ascii="Arial" w:eastAsia="ＭＳ ゴシック" w:hAnsi="Arial" w:cs="Arial"/>
                <w:i/>
                <w:szCs w:val="24"/>
              </w:rPr>
              <w:t xml:space="preserve"> adjustment </w:t>
            </w:r>
            <w:r w:rsidR="004625CB" w:rsidRPr="00CE2CB5">
              <w:rPr>
                <w:rFonts w:ascii="Arial" w:eastAsia="ＭＳ ゴシック" w:hAnsi="Arial" w:cs="Arial"/>
                <w:i/>
                <w:szCs w:val="24"/>
              </w:rPr>
              <w:t>.</w:t>
            </w:r>
            <w:r w:rsidR="004625CB">
              <w:rPr>
                <w:rFonts w:ascii="Arial" w:eastAsia="ＭＳ ゴシック" w:hAnsi="Arial" w:cs="Arial"/>
                <w:i/>
                <w:szCs w:val="24"/>
              </w:rPr>
              <w:t xml:space="preserve"> </w:t>
            </w:r>
            <w:r w:rsidR="004625CB" w:rsidRPr="00CE2CB5">
              <w:rPr>
                <w:rFonts w:ascii="Arial" w:eastAsia="ＭＳ ゴシック" w:hAnsi="Arial" w:cs="Arial"/>
                <w:i/>
                <w:szCs w:val="24"/>
              </w:rPr>
              <w:t>etc.</w:t>
            </w:r>
          </w:p>
          <w:p w14:paraId="182792F3" w14:textId="159CEDEC" w:rsidR="00E725A0" w:rsidRPr="00E725A0" w:rsidRDefault="00E725A0" w:rsidP="000C7C73">
            <w:pPr>
              <w:rPr>
                <w:rFonts w:ascii="Arial" w:eastAsia="ＭＳ ゴシック" w:hAnsi="Arial" w:cs="Arial"/>
                <w:sz w:val="24"/>
                <w:szCs w:val="24"/>
              </w:rPr>
            </w:pPr>
          </w:p>
        </w:tc>
      </w:tr>
      <w:tr w:rsidR="00E725A0" w:rsidRPr="0013723A" w14:paraId="013A6DFC" w14:textId="77777777" w:rsidTr="00AD4C87">
        <w:tc>
          <w:tcPr>
            <w:tcW w:w="9060" w:type="dxa"/>
          </w:tcPr>
          <w:p w14:paraId="7DD7DCBE" w14:textId="77777777" w:rsidR="000C7C73" w:rsidRDefault="000C7C73" w:rsidP="000C7C73">
            <w:pPr>
              <w:rPr>
                <w:rFonts w:ascii="Arial" w:eastAsia="ＭＳ ゴシック" w:hAnsi="Arial" w:cs="Arial"/>
                <w:sz w:val="24"/>
                <w:szCs w:val="24"/>
              </w:rPr>
            </w:pPr>
            <w:r w:rsidRPr="00E725A0">
              <w:rPr>
                <w:rFonts w:ascii="Arial" w:eastAsia="ＭＳ ゴシック" w:hAnsi="Arial" w:cs="Arial"/>
                <w:sz w:val="24"/>
                <w:szCs w:val="24"/>
              </w:rPr>
              <w:t>(ii) Through robust, transparent governance and the quality of mitigation outcomes, including through conservative reference levels, baselines set in a conservative way and below ‘business as usual’ emission projections (including by taking into account all existing policies and addressing uncertainties in quantification and potential leakage);</w:t>
            </w:r>
          </w:p>
          <w:p w14:paraId="5D3C5112" w14:textId="77777777" w:rsidR="000C7C73" w:rsidRDefault="000C7C73" w:rsidP="000C7C73">
            <w:pPr>
              <w:rPr>
                <w:rFonts w:ascii="Arial" w:eastAsia="ＭＳ ゴシック" w:hAnsi="Arial" w:cs="Arial"/>
                <w:sz w:val="24"/>
                <w:szCs w:val="24"/>
              </w:rPr>
            </w:pPr>
          </w:p>
          <w:p w14:paraId="34EF358E" w14:textId="77777777" w:rsidR="00E725A0" w:rsidRDefault="000C7C73" w:rsidP="000C7C73">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sidRPr="004F4667">
              <w:rPr>
                <w:rFonts w:ascii="Arial" w:eastAsia="ＭＳ ゴシック" w:hAnsi="Arial" w:cs="Arial"/>
                <w:i/>
                <w:szCs w:val="24"/>
              </w:rPr>
              <w:t>.</w:t>
            </w:r>
            <w:r>
              <w:rPr>
                <w:rFonts w:ascii="Arial" w:eastAsia="ＭＳ ゴシック" w:hAnsi="Arial" w:cs="Arial"/>
                <w:i/>
                <w:szCs w:val="24"/>
              </w:rPr>
              <w:t xml:space="preserve"> </w:t>
            </w:r>
            <w:r w:rsidRPr="004F4667">
              <w:rPr>
                <w:rFonts w:ascii="Arial" w:eastAsia="ＭＳ ゴシック" w:hAnsi="Arial" w:cs="Arial"/>
                <w:i/>
                <w:szCs w:val="24"/>
              </w:rPr>
              <w:t>r</w:t>
            </w:r>
            <w:r>
              <w:rPr>
                <w:rFonts w:ascii="Arial" w:eastAsia="ＭＳ ゴシック" w:hAnsi="Arial" w:cs="Arial"/>
                <w:i/>
                <w:szCs w:val="24"/>
              </w:rPr>
              <w:t xml:space="preserve">obust, transparent governance, </w:t>
            </w:r>
            <w:r w:rsidRPr="004F4667">
              <w:rPr>
                <w:rFonts w:ascii="Arial" w:eastAsia="ＭＳ ゴシック" w:hAnsi="Arial" w:cs="Arial"/>
                <w:i/>
                <w:szCs w:val="24"/>
              </w:rPr>
              <w:t xml:space="preserve">How to set the </w:t>
            </w:r>
            <w:r>
              <w:rPr>
                <w:rFonts w:ascii="Arial" w:eastAsia="ＭＳ ゴシック" w:hAnsi="Arial" w:cs="Arial"/>
                <w:i/>
                <w:szCs w:val="24"/>
              </w:rPr>
              <w:t xml:space="preserve">conservative </w:t>
            </w:r>
            <w:r w:rsidRPr="004F4667">
              <w:rPr>
                <w:rFonts w:ascii="Arial" w:eastAsia="ＭＳ ゴシック" w:hAnsi="Arial" w:cs="Arial"/>
                <w:i/>
                <w:szCs w:val="24"/>
              </w:rPr>
              <w:t>baseline</w:t>
            </w:r>
            <w:r>
              <w:rPr>
                <w:rFonts w:ascii="Arial" w:eastAsia="ＭＳ ゴシック" w:hAnsi="Arial" w:cs="Arial"/>
                <w:i/>
                <w:szCs w:val="24"/>
              </w:rPr>
              <w:t>s below BAU</w:t>
            </w:r>
            <w:r w:rsidRPr="00CE2CB5">
              <w:rPr>
                <w:rFonts w:ascii="Arial" w:eastAsia="ＭＳ ゴシック" w:hAnsi="Arial" w:cs="Arial"/>
                <w:i/>
                <w:szCs w:val="24"/>
              </w:rPr>
              <w:t>.</w:t>
            </w:r>
            <w:r>
              <w:rPr>
                <w:rFonts w:ascii="Arial" w:eastAsia="ＭＳ ゴシック" w:hAnsi="Arial" w:cs="Arial"/>
                <w:i/>
                <w:szCs w:val="24"/>
              </w:rPr>
              <w:t xml:space="preserve"> </w:t>
            </w:r>
            <w:r w:rsidRPr="00CE2CB5">
              <w:rPr>
                <w:rFonts w:ascii="Arial" w:eastAsia="ＭＳ ゴシック" w:hAnsi="Arial" w:cs="Arial"/>
                <w:i/>
                <w:szCs w:val="24"/>
              </w:rPr>
              <w:t>etc.</w:t>
            </w:r>
          </w:p>
          <w:p w14:paraId="20E1605C" w14:textId="07F74A6F" w:rsidR="006E5E90" w:rsidRPr="000C7C73" w:rsidRDefault="006E5E90" w:rsidP="000C7C73">
            <w:pPr>
              <w:rPr>
                <w:rFonts w:ascii="Arial" w:eastAsia="ＭＳ ゴシック" w:hAnsi="Arial" w:cs="Arial"/>
                <w:sz w:val="24"/>
                <w:szCs w:val="24"/>
              </w:rPr>
            </w:pPr>
          </w:p>
        </w:tc>
      </w:tr>
      <w:tr w:rsidR="00E725A0" w:rsidRPr="0013723A" w14:paraId="496CB0BE" w14:textId="77777777" w:rsidTr="00AD4C87">
        <w:tc>
          <w:tcPr>
            <w:tcW w:w="9060" w:type="dxa"/>
          </w:tcPr>
          <w:p w14:paraId="41CAFB2E" w14:textId="77777777" w:rsidR="00E725A0" w:rsidRPr="00E725A0" w:rsidRDefault="00E725A0" w:rsidP="00AD4C87">
            <w:pPr>
              <w:rPr>
                <w:rFonts w:ascii="Arial" w:eastAsia="ＭＳ ゴシック" w:hAnsi="Arial" w:cs="Arial"/>
                <w:szCs w:val="24"/>
              </w:rPr>
            </w:pPr>
            <w:r w:rsidRPr="00E725A0">
              <w:rPr>
                <w:rFonts w:ascii="Arial" w:eastAsia="ＭＳ ゴシック" w:hAnsi="Arial" w:cs="Arial"/>
                <w:szCs w:val="24"/>
              </w:rPr>
              <w:t>(iii) By minimizing the risk of non-permanence of mitigation across several NDC periods and when reversals of emission removals occur, ensuring that these are addressed in full;</w:t>
            </w:r>
          </w:p>
          <w:p w14:paraId="16657CED" w14:textId="77777777" w:rsidR="00E725A0" w:rsidRDefault="00E725A0" w:rsidP="00AD4C87">
            <w:pPr>
              <w:rPr>
                <w:rFonts w:ascii="Arial" w:eastAsia="ＭＳ ゴシック" w:hAnsi="Arial" w:cs="Arial"/>
                <w:i/>
                <w:szCs w:val="24"/>
              </w:rPr>
            </w:pPr>
          </w:p>
          <w:p w14:paraId="3173D9E4" w14:textId="7051D800" w:rsidR="00E725A0" w:rsidRDefault="006E5E90" w:rsidP="00AD4C87">
            <w:pPr>
              <w:rPr>
                <w:rFonts w:ascii="Arial" w:eastAsia="ＭＳ ゴシック" w:hAnsi="Arial" w:cs="Arial"/>
                <w:i/>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Pr="006E5E90">
              <w:rPr>
                <w:rFonts w:ascii="Arial" w:eastAsia="ＭＳ ゴシック" w:hAnsi="Arial" w:cs="Arial"/>
                <w:i/>
                <w:szCs w:val="24"/>
              </w:rPr>
              <w:t>What to do when a reversal of emission removal occurs</w:t>
            </w:r>
            <w:r>
              <w:rPr>
                <w:rFonts w:ascii="Arial" w:eastAsia="ＭＳ ゴシック" w:hAnsi="Arial" w:cs="Arial"/>
                <w:i/>
                <w:szCs w:val="24"/>
              </w:rPr>
              <w:t>. etc.</w:t>
            </w:r>
          </w:p>
          <w:p w14:paraId="0728F5DC" w14:textId="0D69DDEF" w:rsidR="00E725A0" w:rsidRPr="004F4667" w:rsidRDefault="00E725A0" w:rsidP="00AD4C87">
            <w:pPr>
              <w:rPr>
                <w:rFonts w:ascii="Arial" w:eastAsia="ＭＳ ゴシック" w:hAnsi="Arial" w:cs="Arial"/>
                <w:i/>
                <w:szCs w:val="24"/>
              </w:rPr>
            </w:pPr>
          </w:p>
        </w:tc>
      </w:tr>
    </w:tbl>
    <w:p w14:paraId="65A10A08" w14:textId="6E0ABFAD" w:rsidR="00AD4C87" w:rsidRDefault="00AD4C87" w:rsidP="005B5F34">
      <w:pPr>
        <w:rPr>
          <w:rFonts w:ascii="Arial" w:eastAsia="ＭＳ ゴシック" w:hAnsi="Arial" w:cs="Arial"/>
          <w:sz w:val="24"/>
          <w:szCs w:val="24"/>
        </w:rPr>
      </w:pPr>
    </w:p>
    <w:p w14:paraId="3749AC95" w14:textId="1F290526" w:rsidR="005B5F34" w:rsidRPr="005B5F34" w:rsidRDefault="00F27C8F" w:rsidP="005B5F34">
      <w:pPr>
        <w:rPr>
          <w:rFonts w:ascii="Arial" w:eastAsia="ＭＳ ゴシック" w:hAnsi="Arial" w:cs="Arial"/>
          <w:sz w:val="24"/>
          <w:szCs w:val="24"/>
        </w:rPr>
      </w:pPr>
      <w:r w:rsidRPr="00F27C8F">
        <w:rPr>
          <w:rFonts w:ascii="Arial" w:eastAsia="ＭＳ ゴシック" w:hAnsi="Arial" w:cs="Arial"/>
          <w:sz w:val="24"/>
          <w:szCs w:val="24"/>
        </w:rPr>
        <w:t xml:space="preserve">Where a mitigation outcome is measured and transferred in t CO2 </w:t>
      </w:r>
      <w:proofErr w:type="spellStart"/>
      <w:r w:rsidRPr="00F27C8F">
        <w:rPr>
          <w:rFonts w:ascii="Arial" w:eastAsia="ＭＳ ゴシック" w:hAnsi="Arial" w:cs="Arial"/>
          <w:sz w:val="24"/>
          <w:szCs w:val="24"/>
        </w:rPr>
        <w:t>eq</w:t>
      </w:r>
      <w:proofErr w:type="spellEnd"/>
      <w:r w:rsidRPr="00F27C8F">
        <w:rPr>
          <w:rFonts w:ascii="Arial" w:eastAsia="ＭＳ ゴシック" w:hAnsi="Arial" w:cs="Arial"/>
          <w:sz w:val="24"/>
          <w:szCs w:val="24"/>
        </w:rPr>
        <w:t>, provides for the measurement of mitigation outcomes in accordance with the methodologies and</w:t>
      </w:r>
      <w:r>
        <w:rPr>
          <w:rFonts w:ascii="Arial" w:eastAsia="ＭＳ ゴシック" w:hAnsi="Arial" w:cs="Arial"/>
          <w:sz w:val="24"/>
          <w:szCs w:val="24"/>
        </w:rPr>
        <w:t xml:space="preserve"> </w:t>
      </w:r>
      <w:r w:rsidRPr="00F27C8F">
        <w:rPr>
          <w:rFonts w:ascii="Arial" w:eastAsia="ＭＳ ゴシック" w:hAnsi="Arial" w:cs="Arial"/>
          <w:sz w:val="24"/>
          <w:szCs w:val="24"/>
        </w:rPr>
        <w:t>metrics assessed by the Intergovernmental Panel on Climate Change and adopted by the CMA;</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2(c)]</w:t>
      </w:r>
    </w:p>
    <w:tbl>
      <w:tblPr>
        <w:tblStyle w:val="a3"/>
        <w:tblpPr w:leftFromText="142" w:rightFromText="142" w:vertAnchor="text" w:horzAnchor="margin" w:tblpY="47"/>
        <w:tblW w:w="0" w:type="auto"/>
        <w:tblLook w:val="04A0" w:firstRow="1" w:lastRow="0" w:firstColumn="1" w:lastColumn="0" w:noHBand="0" w:noVBand="1"/>
      </w:tblPr>
      <w:tblGrid>
        <w:gridCol w:w="9060"/>
      </w:tblGrid>
      <w:tr w:rsidR="00AD4C87" w:rsidRPr="0013723A" w14:paraId="43E05201" w14:textId="77777777" w:rsidTr="00AD4C87">
        <w:tc>
          <w:tcPr>
            <w:tcW w:w="9060" w:type="dxa"/>
          </w:tcPr>
          <w:p w14:paraId="1144D83A" w14:textId="310CFFF7" w:rsidR="00AD4C87" w:rsidRPr="0013723A" w:rsidRDefault="008F2C88" w:rsidP="00AD4C87">
            <w:pPr>
              <w:rPr>
                <w:rFonts w:ascii="Arial" w:eastAsia="ＭＳ ゴシック" w:hAnsi="Arial" w:cs="Arial"/>
                <w:sz w:val="24"/>
                <w:szCs w:val="24"/>
              </w:rPr>
            </w:pPr>
            <w:proofErr w:type="gramStart"/>
            <w:r w:rsidRPr="008F2C88">
              <w:rPr>
                <w:rFonts w:ascii="Arial" w:eastAsia="ＭＳ ゴシック" w:hAnsi="Arial" w:cs="Arial"/>
                <w:i/>
                <w:szCs w:val="24"/>
              </w:rPr>
              <w:t>e.g</w:t>
            </w:r>
            <w:proofErr w:type="gramEnd"/>
            <w:r w:rsidRPr="008F2C88">
              <w:rPr>
                <w:rFonts w:ascii="Arial" w:eastAsia="ＭＳ ゴシック" w:hAnsi="Arial" w:cs="Arial"/>
                <w:i/>
                <w:szCs w:val="24"/>
              </w:rPr>
              <w:t>. target year</w:t>
            </w:r>
            <w:r w:rsidR="00AF08C1">
              <w:rPr>
                <w:rFonts w:ascii="Arial" w:eastAsia="ＭＳ ゴシック" w:hAnsi="Arial" w:cs="Arial"/>
                <w:i/>
                <w:szCs w:val="24"/>
              </w:rPr>
              <w:t xml:space="preserve">, activities , emission factors, </w:t>
            </w:r>
            <w:r w:rsidRPr="008F2C88">
              <w:rPr>
                <w:rFonts w:ascii="Arial" w:eastAsia="ＭＳ ゴシック" w:hAnsi="Arial" w:cs="Arial"/>
                <w:i/>
                <w:szCs w:val="24"/>
              </w:rPr>
              <w:t xml:space="preserve">etc. </w:t>
            </w:r>
          </w:p>
          <w:p w14:paraId="1927D38F" w14:textId="77777777" w:rsidR="00AD4C87" w:rsidRDefault="00AD4C87" w:rsidP="00AD4C87">
            <w:pPr>
              <w:rPr>
                <w:rFonts w:ascii="Arial" w:eastAsia="ＭＳ ゴシック" w:hAnsi="Arial" w:cs="Arial"/>
                <w:sz w:val="24"/>
                <w:szCs w:val="24"/>
              </w:rPr>
            </w:pPr>
          </w:p>
          <w:p w14:paraId="27EBC80D" w14:textId="77777777" w:rsidR="00AD4C87" w:rsidRDefault="00AD4C87" w:rsidP="00AD4C87">
            <w:pPr>
              <w:rPr>
                <w:rFonts w:ascii="Arial" w:eastAsia="ＭＳ ゴシック" w:hAnsi="Arial" w:cs="Arial"/>
                <w:sz w:val="24"/>
                <w:szCs w:val="24"/>
              </w:rPr>
            </w:pPr>
          </w:p>
          <w:p w14:paraId="1B666FEB" w14:textId="77777777" w:rsidR="00AD4C87" w:rsidRPr="0013723A" w:rsidRDefault="00AD4C87" w:rsidP="00AD4C87">
            <w:pPr>
              <w:rPr>
                <w:rFonts w:ascii="Arial" w:eastAsia="ＭＳ ゴシック" w:hAnsi="Arial" w:cs="Arial"/>
                <w:sz w:val="24"/>
                <w:szCs w:val="24"/>
              </w:rPr>
            </w:pPr>
          </w:p>
        </w:tc>
      </w:tr>
    </w:tbl>
    <w:p w14:paraId="6C0811F3" w14:textId="7D9FDDC8" w:rsidR="00BF41CF" w:rsidRDefault="00BF41CF" w:rsidP="00AD4C87">
      <w:pPr>
        <w:rPr>
          <w:rFonts w:ascii="Arial" w:eastAsia="ＭＳ ゴシック" w:hAnsi="Arial" w:cs="Arial"/>
          <w:sz w:val="24"/>
          <w:szCs w:val="24"/>
        </w:rPr>
      </w:pPr>
    </w:p>
    <w:p w14:paraId="4CE17111" w14:textId="24979E1B" w:rsidR="00F27C8F" w:rsidRDefault="00F27C8F" w:rsidP="00AD4C87">
      <w:pPr>
        <w:rPr>
          <w:rFonts w:ascii="Arial" w:eastAsia="ＭＳ ゴシック" w:hAnsi="Arial" w:cs="Arial"/>
          <w:sz w:val="24"/>
          <w:szCs w:val="24"/>
        </w:rPr>
      </w:pPr>
      <w:r w:rsidRPr="00F27C8F">
        <w:rPr>
          <w:rFonts w:ascii="Arial" w:eastAsia="ＭＳ ゴシック" w:hAnsi="Arial" w:cs="Arial"/>
          <w:sz w:val="24"/>
          <w:szCs w:val="24"/>
        </w:rPr>
        <w:t xml:space="preserve">Where a mitigation outcome is measured and first transferred in a non-GHG metric determined by the participating Parties, ensures that the method for converting the non-GHG metric into t CO2 </w:t>
      </w:r>
      <w:proofErr w:type="spellStart"/>
      <w:r w:rsidRPr="00F27C8F">
        <w:rPr>
          <w:rFonts w:ascii="Arial" w:eastAsia="ＭＳ ゴシック" w:hAnsi="Arial" w:cs="Arial"/>
          <w:sz w:val="24"/>
          <w:szCs w:val="24"/>
        </w:rPr>
        <w:t>eq</w:t>
      </w:r>
      <w:proofErr w:type="spellEnd"/>
      <w:r w:rsidRPr="00F27C8F">
        <w:rPr>
          <w:rFonts w:ascii="Arial" w:eastAsia="ＭＳ ゴシック" w:hAnsi="Arial" w:cs="Arial"/>
          <w:sz w:val="24"/>
          <w:szCs w:val="24"/>
        </w:rPr>
        <w:t xml:space="preserve"> is appropriate for the specific non-GHG metric and the mitigation scenario in which it is applied, including how the conversion method:</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2(d)]</w:t>
      </w:r>
    </w:p>
    <w:tbl>
      <w:tblPr>
        <w:tblStyle w:val="a3"/>
        <w:tblpPr w:leftFromText="142" w:rightFromText="142" w:vertAnchor="text" w:horzAnchor="margin" w:tblpY="70"/>
        <w:tblW w:w="0" w:type="auto"/>
        <w:tblLook w:val="04A0" w:firstRow="1" w:lastRow="0" w:firstColumn="1" w:lastColumn="0" w:noHBand="0" w:noVBand="1"/>
      </w:tblPr>
      <w:tblGrid>
        <w:gridCol w:w="9060"/>
      </w:tblGrid>
      <w:tr w:rsidR="00F27C8F" w:rsidRPr="0013723A" w14:paraId="476C899A" w14:textId="77777777" w:rsidTr="00F27C8F">
        <w:tc>
          <w:tcPr>
            <w:tcW w:w="9060" w:type="dxa"/>
          </w:tcPr>
          <w:p w14:paraId="4CC63825" w14:textId="20494DD3"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w:t>
            </w:r>
            <w:proofErr w:type="spellStart"/>
            <w:r w:rsidRPr="006B6C46">
              <w:rPr>
                <w:rFonts w:ascii="Arial" w:eastAsia="ＭＳ ゴシック" w:hAnsi="Arial" w:cs="Arial"/>
                <w:sz w:val="24"/>
                <w:szCs w:val="24"/>
              </w:rPr>
              <w:t>i</w:t>
            </w:r>
            <w:proofErr w:type="spellEnd"/>
            <w:r w:rsidRPr="006B6C46">
              <w:rPr>
                <w:rFonts w:ascii="Arial" w:eastAsia="ＭＳ ゴシック" w:hAnsi="Arial" w:cs="Arial"/>
                <w:sz w:val="24"/>
                <w:szCs w:val="24"/>
              </w:rPr>
              <w:t>) Represents the emission reductions or removals that occur within the geographical boundaries and time frame in which the non-GHG mitigation outcome was generated;</w:t>
            </w:r>
          </w:p>
          <w:p w14:paraId="2A2AB363" w14:textId="77777777" w:rsidR="006B6C46" w:rsidRDefault="006B6C46" w:rsidP="00F27C8F">
            <w:pPr>
              <w:rPr>
                <w:rFonts w:ascii="Arial" w:eastAsia="ＭＳ ゴシック" w:hAnsi="Arial" w:cs="Arial"/>
                <w:i/>
                <w:szCs w:val="24"/>
              </w:rPr>
            </w:pPr>
          </w:p>
          <w:p w14:paraId="577342FB" w14:textId="3FE445AB" w:rsidR="00F27C8F" w:rsidRPr="0013723A" w:rsidRDefault="00CB7404" w:rsidP="00F27C8F">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Non GHG indicator, </w:t>
            </w:r>
            <w:r w:rsidR="00493281">
              <w:rPr>
                <w:rFonts w:ascii="Arial" w:eastAsia="ＭＳ ゴシック" w:hAnsi="Arial" w:cs="Arial"/>
                <w:i/>
                <w:szCs w:val="24"/>
              </w:rPr>
              <w:t xml:space="preserve">its quantity. </w:t>
            </w:r>
            <w:r w:rsidR="00CE2CB5" w:rsidRPr="00CE2CB5">
              <w:rPr>
                <w:rFonts w:ascii="Arial" w:eastAsia="ＭＳ ゴシック" w:hAnsi="Arial" w:cs="Arial"/>
                <w:i/>
                <w:szCs w:val="24"/>
              </w:rPr>
              <w:t>etc.</w:t>
            </w:r>
          </w:p>
          <w:p w14:paraId="4061029B" w14:textId="77777777" w:rsidR="00F27C8F" w:rsidRDefault="00F27C8F" w:rsidP="00F27C8F">
            <w:pPr>
              <w:rPr>
                <w:rFonts w:ascii="Arial" w:eastAsia="ＭＳ ゴシック" w:hAnsi="Arial" w:cs="Arial"/>
                <w:sz w:val="24"/>
                <w:szCs w:val="24"/>
              </w:rPr>
            </w:pPr>
          </w:p>
          <w:p w14:paraId="00729937" w14:textId="09DB6291" w:rsidR="00AF08C1" w:rsidRPr="00AF08C1" w:rsidRDefault="00AF08C1" w:rsidP="00F27C8F">
            <w:pPr>
              <w:rPr>
                <w:rFonts w:ascii="Arial" w:eastAsia="ＭＳ ゴシック" w:hAnsi="Arial" w:cs="Arial"/>
                <w:sz w:val="24"/>
                <w:szCs w:val="24"/>
              </w:rPr>
            </w:pPr>
          </w:p>
        </w:tc>
      </w:tr>
      <w:tr w:rsidR="006B6C46" w:rsidRPr="0013723A" w14:paraId="3B90DC5F" w14:textId="77777777" w:rsidTr="00F27C8F">
        <w:tc>
          <w:tcPr>
            <w:tcW w:w="9060" w:type="dxa"/>
          </w:tcPr>
          <w:p w14:paraId="7973B31E" w14:textId="77777777"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 xml:space="preserve">(ii) Is appropriate for the specific non-CO2 </w:t>
            </w:r>
            <w:proofErr w:type="spellStart"/>
            <w:r w:rsidRPr="006B6C46">
              <w:rPr>
                <w:rFonts w:ascii="Arial" w:eastAsia="ＭＳ ゴシック" w:hAnsi="Arial" w:cs="Arial"/>
                <w:sz w:val="24"/>
                <w:szCs w:val="24"/>
              </w:rPr>
              <w:t>eq</w:t>
            </w:r>
            <w:proofErr w:type="spellEnd"/>
            <w:r w:rsidRPr="006B6C46">
              <w:rPr>
                <w:rFonts w:ascii="Arial" w:eastAsia="ＭＳ ゴシック" w:hAnsi="Arial" w:cs="Arial"/>
                <w:sz w:val="24"/>
                <w:szCs w:val="24"/>
              </w:rPr>
              <w:t xml:space="preserve"> metric, including a demonstration of how the selection of the conversion method and conversion factor(s) applied take into consideration the specific scenario in which the mitigation action occurs;</w:t>
            </w:r>
          </w:p>
          <w:p w14:paraId="25D0A4A8" w14:textId="77777777" w:rsidR="006B6C46" w:rsidRDefault="006B6C46" w:rsidP="00F27C8F">
            <w:pPr>
              <w:rPr>
                <w:rFonts w:ascii="Arial" w:eastAsia="ＭＳ ゴシック" w:hAnsi="Arial" w:cs="Arial"/>
                <w:i/>
                <w:szCs w:val="24"/>
              </w:rPr>
            </w:pPr>
          </w:p>
          <w:p w14:paraId="6983CEA8" w14:textId="3544A293" w:rsidR="00493281" w:rsidRPr="0013723A" w:rsidRDefault="00493281" w:rsidP="00493281">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m</w:t>
            </w:r>
            <w:r w:rsidRPr="00CE2CB5">
              <w:rPr>
                <w:rFonts w:ascii="Arial" w:eastAsia="ＭＳ ゴシック" w:hAnsi="Arial" w:cs="Arial"/>
                <w:i/>
                <w:szCs w:val="24"/>
              </w:rPr>
              <w:t>ethodology for quantification</w:t>
            </w:r>
            <w:r>
              <w:rPr>
                <w:rFonts w:ascii="Arial" w:eastAsia="ＭＳ ゴシック" w:hAnsi="Arial" w:cs="Arial"/>
                <w:i/>
                <w:szCs w:val="24"/>
              </w:rPr>
              <w:t xml:space="preserve"> </w:t>
            </w:r>
            <w:r w:rsidRPr="00CE2CB5">
              <w:rPr>
                <w:rFonts w:ascii="Arial" w:eastAsia="ＭＳ ゴシック" w:hAnsi="Arial" w:cs="Arial"/>
                <w:i/>
                <w:szCs w:val="24"/>
              </w:rPr>
              <w:t>etc.</w:t>
            </w:r>
          </w:p>
          <w:p w14:paraId="0EBB1E94" w14:textId="5132D2DF" w:rsidR="006B6C46" w:rsidRPr="00493281" w:rsidRDefault="006B6C46" w:rsidP="00F27C8F">
            <w:pPr>
              <w:rPr>
                <w:rFonts w:ascii="Arial" w:eastAsia="ＭＳ ゴシック" w:hAnsi="Arial" w:cs="Arial"/>
                <w:i/>
                <w:szCs w:val="24"/>
              </w:rPr>
            </w:pPr>
          </w:p>
        </w:tc>
      </w:tr>
      <w:tr w:rsidR="006B6C46" w:rsidRPr="0013723A" w14:paraId="18C758F2" w14:textId="77777777" w:rsidTr="00F27C8F">
        <w:tc>
          <w:tcPr>
            <w:tcW w:w="9060" w:type="dxa"/>
          </w:tcPr>
          <w:p w14:paraId="6EC96968" w14:textId="77777777" w:rsidR="006B6C46" w:rsidRPr="006B6C46" w:rsidRDefault="006B6C46" w:rsidP="00F27C8F">
            <w:pPr>
              <w:rPr>
                <w:rFonts w:ascii="Arial" w:eastAsia="ＭＳ ゴシック" w:hAnsi="Arial" w:cs="Arial"/>
                <w:sz w:val="24"/>
                <w:szCs w:val="24"/>
              </w:rPr>
            </w:pPr>
            <w:r w:rsidRPr="006B6C46">
              <w:rPr>
                <w:rFonts w:ascii="Arial" w:eastAsia="ＭＳ ゴシック" w:hAnsi="Arial" w:cs="Arial"/>
                <w:sz w:val="24"/>
                <w:szCs w:val="24"/>
              </w:rPr>
              <w:t>(iii) Is transparent, including a description of the method, the source of the underlying data, how the data are used, and how the method is applied in a conservative manner that addresses uncertainty and ensures environmental integrity;</w:t>
            </w:r>
          </w:p>
          <w:p w14:paraId="3CA77EBA" w14:textId="77777777" w:rsidR="006B6C46" w:rsidRDefault="006B6C46" w:rsidP="00F27C8F">
            <w:pPr>
              <w:rPr>
                <w:rFonts w:ascii="Arial" w:eastAsia="ＭＳ ゴシック" w:hAnsi="Arial" w:cs="Arial"/>
                <w:i/>
                <w:szCs w:val="24"/>
              </w:rPr>
            </w:pPr>
          </w:p>
          <w:p w14:paraId="58EA1560" w14:textId="1F2B1C7A" w:rsidR="00493281" w:rsidRPr="0013723A" w:rsidRDefault="00493281" w:rsidP="00493281">
            <w:pPr>
              <w:rPr>
                <w:rFonts w:ascii="Arial" w:eastAsia="ＭＳ ゴシック" w:hAnsi="Arial" w:cs="Arial"/>
                <w:sz w:val="24"/>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00FA6FED" w:rsidRPr="00FA6FED">
              <w:rPr>
                <w:rFonts w:ascii="Arial" w:eastAsia="ＭＳ ゴシック" w:hAnsi="Arial" w:cs="Arial"/>
                <w:i/>
                <w:szCs w:val="24"/>
              </w:rPr>
              <w:t>how to calculate</w:t>
            </w:r>
            <w:r w:rsidR="00FA6FED">
              <w:rPr>
                <w:rFonts w:ascii="Arial" w:eastAsia="ＭＳ ゴシック" w:hAnsi="Arial" w:cs="Arial"/>
                <w:i/>
                <w:szCs w:val="24"/>
              </w:rPr>
              <w:t>,</w:t>
            </w:r>
            <w:r w:rsidRPr="00CE2CB5">
              <w:rPr>
                <w:rFonts w:ascii="Arial" w:eastAsia="ＭＳ ゴシック" w:hAnsi="Arial" w:cs="Arial"/>
                <w:i/>
                <w:szCs w:val="24"/>
              </w:rPr>
              <w:t xml:space="preserve"> data, conversion factor.</w:t>
            </w:r>
            <w:r>
              <w:rPr>
                <w:rFonts w:ascii="Arial" w:eastAsia="ＭＳ ゴシック" w:hAnsi="Arial" w:cs="Arial"/>
                <w:i/>
                <w:szCs w:val="24"/>
              </w:rPr>
              <w:t xml:space="preserve"> </w:t>
            </w:r>
            <w:r w:rsidRPr="00CE2CB5">
              <w:rPr>
                <w:rFonts w:ascii="Arial" w:eastAsia="ＭＳ ゴシック" w:hAnsi="Arial" w:cs="Arial"/>
                <w:i/>
                <w:szCs w:val="24"/>
              </w:rPr>
              <w:t>etc.</w:t>
            </w:r>
          </w:p>
          <w:p w14:paraId="4E33155C" w14:textId="7CAE0FF7" w:rsidR="006B6C46" w:rsidRPr="00493281" w:rsidRDefault="006B6C46" w:rsidP="00F27C8F">
            <w:pPr>
              <w:rPr>
                <w:rFonts w:ascii="Arial" w:eastAsia="ＭＳ ゴシック" w:hAnsi="Arial" w:cs="Arial"/>
                <w:i/>
                <w:szCs w:val="24"/>
              </w:rPr>
            </w:pPr>
          </w:p>
        </w:tc>
      </w:tr>
    </w:tbl>
    <w:p w14:paraId="5DCEAD53" w14:textId="77777777" w:rsidR="00F27C8F" w:rsidRDefault="00F27C8F" w:rsidP="00F27C8F">
      <w:pPr>
        <w:rPr>
          <w:rFonts w:ascii="Arial" w:eastAsia="ＭＳ ゴシック" w:hAnsi="Arial" w:cs="Arial"/>
          <w:sz w:val="24"/>
          <w:szCs w:val="24"/>
        </w:rPr>
      </w:pPr>
    </w:p>
    <w:p w14:paraId="2991E691" w14:textId="476FDC51"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Provides for, as applicable, the measurement of mitigation co-benefits resulting from adaptation actions and/or economic diversification plans;</w:t>
      </w:r>
      <w:r w:rsidR="00D85634" w:rsidRPr="00D85634">
        <w:rPr>
          <w:rFonts w:ascii="Arial" w:eastAsia="ＭＳ ゴシック" w:hAnsi="Arial" w:cs="Arial"/>
          <w:sz w:val="24"/>
          <w:szCs w:val="24"/>
        </w:rPr>
        <w:t xml:space="preserve"> </w:t>
      </w:r>
      <w:r w:rsidR="00D85634">
        <w:rPr>
          <w:rFonts w:ascii="Arial" w:eastAsia="ＭＳ ゴシック" w:hAnsi="Arial" w:cs="Arial"/>
          <w:sz w:val="24"/>
          <w:szCs w:val="24"/>
        </w:rPr>
        <w:t>[</w:t>
      </w:r>
      <w:proofErr w:type="gramStart"/>
      <w:r w:rsidR="00D85634">
        <w:rPr>
          <w:rFonts w:ascii="Arial" w:eastAsia="ＭＳ ゴシック" w:hAnsi="Arial" w:cs="Arial"/>
          <w:sz w:val="24"/>
          <w:szCs w:val="24"/>
        </w:rPr>
        <w:t>para</w:t>
      </w:r>
      <w:r w:rsidR="00D85634">
        <w:rPr>
          <w:rFonts w:ascii="Arial" w:eastAsia="ＭＳ ゴシック" w:hAnsi="Arial" w:cs="Arial" w:hint="eastAsia"/>
          <w:sz w:val="24"/>
          <w:szCs w:val="24"/>
        </w:rPr>
        <w:t>2</w:t>
      </w:r>
      <w:r w:rsidR="00D85634">
        <w:rPr>
          <w:rFonts w:ascii="Arial" w:eastAsia="ＭＳ ゴシック" w:hAnsi="Arial" w:cs="Arial"/>
          <w:sz w:val="24"/>
          <w:szCs w:val="24"/>
        </w:rPr>
        <w:t>2(</w:t>
      </w:r>
      <w:proofErr w:type="gramEnd"/>
      <w:r w:rsidR="00D85634">
        <w:rPr>
          <w:rFonts w:ascii="Arial" w:eastAsia="ＭＳ ゴシック" w:hAnsi="Arial" w:cs="Arial"/>
          <w:sz w:val="24"/>
          <w:szCs w:val="24"/>
        </w:rPr>
        <w:t>e)]</w:t>
      </w:r>
    </w:p>
    <w:tbl>
      <w:tblPr>
        <w:tblStyle w:val="a3"/>
        <w:tblpPr w:leftFromText="142" w:rightFromText="142" w:vertAnchor="text" w:horzAnchor="margin" w:tblpY="248"/>
        <w:tblW w:w="0" w:type="auto"/>
        <w:tblLook w:val="04A0" w:firstRow="1" w:lastRow="0" w:firstColumn="1" w:lastColumn="0" w:noHBand="0" w:noVBand="1"/>
      </w:tblPr>
      <w:tblGrid>
        <w:gridCol w:w="9060"/>
      </w:tblGrid>
      <w:tr w:rsidR="00D85634" w:rsidRPr="0013723A" w14:paraId="2FE7F25B" w14:textId="77777777" w:rsidTr="00D85634">
        <w:tc>
          <w:tcPr>
            <w:tcW w:w="9060" w:type="dxa"/>
          </w:tcPr>
          <w:p w14:paraId="4C703241" w14:textId="691A1E18" w:rsidR="00CE2CB5" w:rsidRPr="00CE2CB5" w:rsidRDefault="00D85634" w:rsidP="00CE2CB5">
            <w:pPr>
              <w:rPr>
                <w:rFonts w:ascii="Arial" w:eastAsia="ＭＳ ゴシック" w:hAnsi="Arial" w:cs="Arial"/>
                <w:i/>
                <w:szCs w:val="24"/>
              </w:rPr>
            </w:pPr>
            <w:r w:rsidRPr="004D2912">
              <w:rPr>
                <w:rFonts w:ascii="Arial" w:eastAsia="ＭＳ ゴシック" w:hAnsi="Arial" w:cs="Arial" w:hint="eastAsia"/>
                <w:i/>
                <w:szCs w:val="24"/>
              </w:rPr>
              <w:t xml:space="preserve">e.g. </w:t>
            </w:r>
            <w:r>
              <w:t xml:space="preserve"> </w:t>
            </w:r>
            <w:proofErr w:type="gramStart"/>
            <w:r w:rsidR="00CB7404">
              <w:rPr>
                <w:rFonts w:ascii="Arial" w:eastAsia="ＭＳ ゴシック" w:hAnsi="Arial" w:cs="Arial"/>
                <w:i/>
                <w:szCs w:val="24"/>
              </w:rPr>
              <w:t>the</w:t>
            </w:r>
            <w:proofErr w:type="gramEnd"/>
            <w:r w:rsidR="00CB7404">
              <w:rPr>
                <w:rFonts w:ascii="Arial" w:eastAsia="ＭＳ ゴシック" w:hAnsi="Arial" w:cs="Arial"/>
                <w:i/>
                <w:szCs w:val="24"/>
              </w:rPr>
              <w:t xml:space="preserve"> measurement of </w:t>
            </w:r>
            <w:r w:rsidRPr="00D85634">
              <w:rPr>
                <w:rFonts w:ascii="Arial" w:eastAsia="ＭＳ ゴシック" w:hAnsi="Arial" w:cs="Arial"/>
                <w:i/>
                <w:szCs w:val="24"/>
              </w:rPr>
              <w:t>mitigation co-benefits</w:t>
            </w:r>
            <w:r w:rsidR="00CE2CB5" w:rsidRPr="00CE2CB5">
              <w:rPr>
                <w:rFonts w:ascii="Arial" w:eastAsia="ＭＳ ゴシック" w:hAnsi="Arial" w:cs="Arial"/>
                <w:i/>
                <w:szCs w:val="24"/>
              </w:rPr>
              <w:t>. etc.</w:t>
            </w:r>
          </w:p>
          <w:p w14:paraId="105B58F2" w14:textId="77777777" w:rsidR="00D85634" w:rsidRDefault="00D85634" w:rsidP="00D85634">
            <w:pPr>
              <w:rPr>
                <w:rFonts w:ascii="Arial" w:eastAsia="ＭＳ ゴシック" w:hAnsi="Arial" w:cs="Arial"/>
                <w:sz w:val="24"/>
                <w:szCs w:val="24"/>
              </w:rPr>
            </w:pPr>
          </w:p>
          <w:p w14:paraId="1B6FE474" w14:textId="77777777" w:rsidR="00D85634" w:rsidRDefault="00D85634" w:rsidP="00D85634">
            <w:pPr>
              <w:rPr>
                <w:rFonts w:ascii="Arial" w:eastAsia="ＭＳ ゴシック" w:hAnsi="Arial" w:cs="Arial"/>
                <w:sz w:val="24"/>
                <w:szCs w:val="24"/>
              </w:rPr>
            </w:pPr>
          </w:p>
          <w:p w14:paraId="2E9BF3E2" w14:textId="77777777" w:rsidR="00D85634" w:rsidRPr="0013723A" w:rsidRDefault="00D85634" w:rsidP="00D85634">
            <w:pPr>
              <w:rPr>
                <w:rFonts w:ascii="Arial" w:eastAsia="ＭＳ ゴシック" w:hAnsi="Arial" w:cs="Arial"/>
                <w:sz w:val="24"/>
                <w:szCs w:val="24"/>
              </w:rPr>
            </w:pPr>
          </w:p>
        </w:tc>
      </w:tr>
    </w:tbl>
    <w:p w14:paraId="56D21F02" w14:textId="6BFE7755" w:rsidR="00D85634" w:rsidRDefault="00D85634" w:rsidP="00F27C8F">
      <w:pPr>
        <w:rPr>
          <w:rFonts w:ascii="Arial" w:eastAsia="ＭＳ ゴシック" w:hAnsi="Arial" w:cs="Arial"/>
          <w:sz w:val="24"/>
          <w:szCs w:val="24"/>
        </w:rPr>
      </w:pPr>
    </w:p>
    <w:p w14:paraId="1C34F5FC" w14:textId="21BFC156" w:rsidR="00B67DD5" w:rsidRPr="00B67DD5" w:rsidRDefault="00B67DD5" w:rsidP="00F27C8F">
      <w:pPr>
        <w:rPr>
          <w:rFonts w:ascii="Arial" w:eastAsia="ＭＳ ゴシック" w:hAnsi="Arial" w:cs="Arial"/>
          <w:sz w:val="24"/>
          <w:szCs w:val="24"/>
        </w:rPr>
      </w:pPr>
      <w:r>
        <w:rPr>
          <w:rFonts w:ascii="Arial" w:eastAsia="ＭＳ ゴシック" w:hAnsi="Arial" w:cs="Arial" w:hint="eastAsia"/>
          <w:sz w:val="24"/>
          <w:szCs w:val="24"/>
        </w:rPr>
        <w:t>Minimizes and where possible avoids negative, environmental, economic and social impacts</w:t>
      </w:r>
      <w:r>
        <w:rPr>
          <w:rFonts w:ascii="Arial" w:eastAsia="ＭＳ ゴシック" w:hAnsi="Arial" w:cs="Arial"/>
          <w:sz w:val="24"/>
          <w:szCs w:val="24"/>
        </w:rPr>
        <w:t xml:space="preserve"> [</w:t>
      </w:r>
      <w:proofErr w:type="gramStart"/>
      <w:r>
        <w:rPr>
          <w:rFonts w:ascii="Arial" w:eastAsia="ＭＳ ゴシック" w:hAnsi="Arial" w:cs="Arial"/>
          <w:sz w:val="24"/>
          <w:szCs w:val="24"/>
        </w:rPr>
        <w:t>para22(</w:t>
      </w:r>
      <w:proofErr w:type="gramEnd"/>
      <w:r>
        <w:rPr>
          <w:rFonts w:ascii="Arial" w:eastAsia="ＭＳ ゴシック" w:hAnsi="Arial" w:cs="Arial"/>
          <w:sz w:val="24"/>
          <w:szCs w:val="24"/>
        </w:rPr>
        <w:t>f)]</w:t>
      </w:r>
    </w:p>
    <w:tbl>
      <w:tblPr>
        <w:tblStyle w:val="a3"/>
        <w:tblpPr w:leftFromText="142" w:rightFromText="142" w:vertAnchor="text" w:horzAnchor="margin" w:tblpY="190"/>
        <w:tblW w:w="0" w:type="auto"/>
        <w:tblLook w:val="04A0" w:firstRow="1" w:lastRow="0" w:firstColumn="1" w:lastColumn="0" w:noHBand="0" w:noVBand="1"/>
      </w:tblPr>
      <w:tblGrid>
        <w:gridCol w:w="9060"/>
      </w:tblGrid>
      <w:tr w:rsidR="00B67DD5" w:rsidRPr="0013723A" w14:paraId="2E35AF35" w14:textId="77777777" w:rsidTr="00B67DD5">
        <w:tc>
          <w:tcPr>
            <w:tcW w:w="9060" w:type="dxa"/>
          </w:tcPr>
          <w:p w14:paraId="2132A5F7" w14:textId="65B0CD60" w:rsidR="00B67DD5" w:rsidRDefault="00B67DD5" w:rsidP="00B67DD5">
            <w:pPr>
              <w:rPr>
                <w:rFonts w:ascii="Arial" w:eastAsia="ＭＳ ゴシック" w:hAnsi="Arial" w:cs="Arial"/>
                <w:sz w:val="24"/>
                <w:szCs w:val="24"/>
              </w:rPr>
            </w:pPr>
            <w:proofErr w:type="gramStart"/>
            <w:r w:rsidRPr="00B67DD5">
              <w:rPr>
                <w:rFonts w:ascii="Arial" w:eastAsia="ＭＳ ゴシック" w:hAnsi="Arial" w:cs="Arial"/>
                <w:i/>
                <w:szCs w:val="24"/>
              </w:rPr>
              <w:t>e.g</w:t>
            </w:r>
            <w:proofErr w:type="gramEnd"/>
            <w:r w:rsidRPr="00B67DD5">
              <w:rPr>
                <w:rFonts w:ascii="Arial" w:eastAsia="ＭＳ ゴシック" w:hAnsi="Arial" w:cs="Arial"/>
                <w:i/>
                <w:szCs w:val="24"/>
              </w:rPr>
              <w:t>. How to minimize and avoid negative environmental, e</w:t>
            </w:r>
            <w:r>
              <w:rPr>
                <w:rFonts w:ascii="Arial" w:eastAsia="ＭＳ ゴシック" w:hAnsi="Arial" w:cs="Arial"/>
                <w:i/>
                <w:szCs w:val="24"/>
              </w:rPr>
              <w:t xml:space="preserve">conomic and social impacts. </w:t>
            </w:r>
          </w:p>
          <w:p w14:paraId="2F15A5A9" w14:textId="77777777" w:rsidR="00B67DD5" w:rsidRDefault="00B67DD5" w:rsidP="00B67DD5">
            <w:pPr>
              <w:rPr>
                <w:rFonts w:ascii="Arial" w:eastAsia="ＭＳ ゴシック" w:hAnsi="Arial" w:cs="Arial"/>
                <w:sz w:val="24"/>
                <w:szCs w:val="24"/>
              </w:rPr>
            </w:pPr>
          </w:p>
          <w:p w14:paraId="4E6DF1D6" w14:textId="77777777" w:rsidR="00B67DD5" w:rsidRDefault="00B67DD5" w:rsidP="00B67DD5">
            <w:pPr>
              <w:rPr>
                <w:rFonts w:ascii="Arial" w:eastAsia="ＭＳ ゴシック" w:hAnsi="Arial" w:cs="Arial"/>
                <w:sz w:val="24"/>
                <w:szCs w:val="24"/>
              </w:rPr>
            </w:pPr>
          </w:p>
          <w:p w14:paraId="6C810F52" w14:textId="3EC609AC" w:rsidR="004B4A19" w:rsidRPr="0013723A" w:rsidRDefault="004B4A19" w:rsidP="00B67DD5">
            <w:pPr>
              <w:rPr>
                <w:rFonts w:ascii="Arial" w:eastAsia="ＭＳ ゴシック" w:hAnsi="Arial" w:cs="Arial"/>
                <w:sz w:val="24"/>
                <w:szCs w:val="24"/>
              </w:rPr>
            </w:pPr>
          </w:p>
        </w:tc>
      </w:tr>
    </w:tbl>
    <w:p w14:paraId="757BF1EE" w14:textId="099F1F5A" w:rsidR="00B67DD5" w:rsidRDefault="00B67DD5" w:rsidP="00F27C8F">
      <w:pPr>
        <w:rPr>
          <w:rFonts w:ascii="Arial" w:eastAsia="ＭＳ ゴシック" w:hAnsi="Arial" w:cs="Arial"/>
          <w:sz w:val="24"/>
          <w:szCs w:val="24"/>
        </w:rPr>
      </w:pPr>
    </w:p>
    <w:p w14:paraId="0A99EF6F" w14:textId="5F377B28"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 xml:space="preserve">Reflects the eleventh </w:t>
      </w:r>
      <w:proofErr w:type="spellStart"/>
      <w:r w:rsidRPr="00F27C8F">
        <w:rPr>
          <w:rFonts w:ascii="Arial" w:eastAsia="ＭＳ ゴシック" w:hAnsi="Arial" w:cs="Arial"/>
          <w:sz w:val="24"/>
          <w:szCs w:val="24"/>
        </w:rPr>
        <w:t>preambular</w:t>
      </w:r>
      <w:proofErr w:type="spellEnd"/>
      <w:r w:rsidRPr="00F27C8F">
        <w:rPr>
          <w:rFonts w:ascii="Arial" w:eastAsia="ＭＳ ゴシック" w:hAnsi="Arial" w:cs="Arial"/>
          <w:sz w:val="24"/>
          <w:szCs w:val="24"/>
        </w:rPr>
        <w:t xml:space="preserve"> paragraph of the Paris Agreement,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2(g)]</w:t>
      </w:r>
    </w:p>
    <w:tbl>
      <w:tblPr>
        <w:tblStyle w:val="a3"/>
        <w:tblpPr w:leftFromText="142" w:rightFromText="142" w:vertAnchor="text" w:horzAnchor="margin" w:tblpY="-3"/>
        <w:tblW w:w="0" w:type="auto"/>
        <w:tblLook w:val="04A0" w:firstRow="1" w:lastRow="0" w:firstColumn="1" w:lastColumn="0" w:noHBand="0" w:noVBand="1"/>
      </w:tblPr>
      <w:tblGrid>
        <w:gridCol w:w="9060"/>
      </w:tblGrid>
      <w:tr w:rsidR="00F27C8F" w:rsidRPr="0013723A" w14:paraId="37F39E1E" w14:textId="77777777" w:rsidTr="00F27C8F">
        <w:tc>
          <w:tcPr>
            <w:tcW w:w="9060" w:type="dxa"/>
          </w:tcPr>
          <w:p w14:paraId="0E447743" w14:textId="2C73F665" w:rsidR="006D5C48" w:rsidRPr="00CE2CB5" w:rsidRDefault="006D5C48" w:rsidP="006D5C48">
            <w:pPr>
              <w:rPr>
                <w:rFonts w:ascii="Arial" w:eastAsia="ＭＳ ゴシック" w:hAnsi="Arial" w:cs="Arial"/>
                <w:i/>
                <w:szCs w:val="24"/>
              </w:rPr>
            </w:pPr>
            <w:proofErr w:type="gramStart"/>
            <w:r w:rsidRPr="00CE2CB5">
              <w:rPr>
                <w:rFonts w:ascii="Arial" w:eastAsia="ＭＳ ゴシック" w:hAnsi="Arial" w:cs="Arial"/>
                <w:i/>
                <w:szCs w:val="24"/>
              </w:rPr>
              <w:t>e.g</w:t>
            </w:r>
            <w:proofErr w:type="gramEnd"/>
            <w:r>
              <w:rPr>
                <w:rFonts w:ascii="Arial" w:eastAsia="ＭＳ ゴシック" w:hAnsi="Arial" w:cs="Arial"/>
                <w:i/>
                <w:szCs w:val="24"/>
              </w:rPr>
              <w:t>. how implementation of cooperative approach respected, promoted and considered.</w:t>
            </w:r>
          </w:p>
          <w:p w14:paraId="13F55425" w14:textId="77777777" w:rsidR="00F27C8F" w:rsidRPr="006D5C48" w:rsidRDefault="00F27C8F" w:rsidP="00F27C8F">
            <w:pPr>
              <w:rPr>
                <w:rFonts w:ascii="Arial" w:eastAsia="ＭＳ ゴシック" w:hAnsi="Arial" w:cs="Arial"/>
                <w:sz w:val="24"/>
                <w:szCs w:val="24"/>
              </w:rPr>
            </w:pPr>
          </w:p>
          <w:p w14:paraId="45A9BB80" w14:textId="77777777" w:rsidR="00F27C8F" w:rsidRDefault="00F27C8F" w:rsidP="00F27C8F">
            <w:pPr>
              <w:rPr>
                <w:rFonts w:ascii="Arial" w:eastAsia="ＭＳ ゴシック" w:hAnsi="Arial" w:cs="Arial"/>
                <w:sz w:val="24"/>
                <w:szCs w:val="24"/>
              </w:rPr>
            </w:pPr>
          </w:p>
          <w:p w14:paraId="1B8AEFD9" w14:textId="77777777" w:rsidR="00F27C8F" w:rsidRDefault="00F27C8F" w:rsidP="00F27C8F">
            <w:pPr>
              <w:rPr>
                <w:rFonts w:ascii="Arial" w:eastAsia="ＭＳ ゴシック" w:hAnsi="Arial" w:cs="Arial"/>
                <w:sz w:val="24"/>
                <w:szCs w:val="24"/>
              </w:rPr>
            </w:pPr>
          </w:p>
          <w:p w14:paraId="3C202336" w14:textId="77777777" w:rsidR="00F27C8F" w:rsidRPr="0013723A" w:rsidRDefault="00F27C8F" w:rsidP="00F27C8F">
            <w:pPr>
              <w:rPr>
                <w:rFonts w:ascii="Arial" w:eastAsia="ＭＳ ゴシック" w:hAnsi="Arial" w:cs="Arial"/>
                <w:sz w:val="24"/>
                <w:szCs w:val="24"/>
              </w:rPr>
            </w:pPr>
          </w:p>
        </w:tc>
      </w:tr>
    </w:tbl>
    <w:p w14:paraId="0E48BC66" w14:textId="77777777" w:rsidR="00F27C8F" w:rsidRPr="00F27C8F" w:rsidRDefault="00F27C8F" w:rsidP="00F27C8F">
      <w:pPr>
        <w:rPr>
          <w:rFonts w:ascii="Arial" w:eastAsia="ＭＳ ゴシック" w:hAnsi="Arial" w:cs="Arial"/>
          <w:sz w:val="24"/>
          <w:szCs w:val="24"/>
        </w:rPr>
      </w:pPr>
    </w:p>
    <w:p w14:paraId="4E832C05" w14:textId="52A6191C"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Is consistent with and contributes to the sustainable development objectives of the Party, noting national prerogatives;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h)]</w:t>
      </w:r>
    </w:p>
    <w:tbl>
      <w:tblPr>
        <w:tblStyle w:val="a3"/>
        <w:tblpPr w:leftFromText="142" w:rightFromText="142" w:vertAnchor="text" w:horzAnchor="margin" w:tblpY="24"/>
        <w:tblW w:w="0" w:type="auto"/>
        <w:tblLook w:val="04A0" w:firstRow="1" w:lastRow="0" w:firstColumn="1" w:lastColumn="0" w:noHBand="0" w:noVBand="1"/>
      </w:tblPr>
      <w:tblGrid>
        <w:gridCol w:w="9060"/>
      </w:tblGrid>
      <w:tr w:rsidR="00D60573" w:rsidRPr="0013723A" w14:paraId="36DCD92E" w14:textId="77777777" w:rsidTr="00D60573">
        <w:tc>
          <w:tcPr>
            <w:tcW w:w="9060" w:type="dxa"/>
          </w:tcPr>
          <w:p w14:paraId="43D61268" w14:textId="37BCF3B0" w:rsidR="00D60573" w:rsidRPr="004525C8" w:rsidRDefault="00877774" w:rsidP="00D60573">
            <w:pPr>
              <w:rPr>
                <w:rFonts w:ascii="Arial" w:eastAsia="ＭＳ ゴシック" w:hAnsi="Arial" w:cs="Arial"/>
                <w:i/>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Pr="004525C8">
              <w:rPr>
                <w:rFonts w:ascii="Arial" w:eastAsia="ＭＳ ゴシック" w:hAnsi="Arial" w:cs="Arial"/>
                <w:i/>
                <w:szCs w:val="24"/>
              </w:rPr>
              <w:t>example of sustainable development objectives</w:t>
            </w:r>
            <w:r w:rsidR="006D5C48" w:rsidRPr="004525C8">
              <w:rPr>
                <w:rFonts w:ascii="Arial" w:eastAsia="ＭＳ ゴシック" w:hAnsi="Arial" w:cs="Arial"/>
                <w:i/>
                <w:szCs w:val="24"/>
              </w:rPr>
              <w:t xml:space="preserve"> and contributions</w:t>
            </w:r>
            <w:r w:rsidRPr="004525C8">
              <w:rPr>
                <w:rFonts w:ascii="Arial" w:eastAsia="ＭＳ ゴシック" w:hAnsi="Arial" w:cs="Arial"/>
                <w:i/>
                <w:szCs w:val="24"/>
              </w:rPr>
              <w:t>.</w:t>
            </w:r>
          </w:p>
          <w:p w14:paraId="068CF13B" w14:textId="77777777" w:rsidR="00D60573" w:rsidRPr="00877774" w:rsidRDefault="00D60573" w:rsidP="00D60573">
            <w:pPr>
              <w:rPr>
                <w:rFonts w:ascii="Arial" w:eastAsia="ＭＳ ゴシック" w:hAnsi="Arial" w:cs="Arial"/>
                <w:sz w:val="24"/>
                <w:szCs w:val="24"/>
              </w:rPr>
            </w:pPr>
          </w:p>
          <w:p w14:paraId="680F28EA" w14:textId="77777777" w:rsidR="00D60573" w:rsidRDefault="00D60573" w:rsidP="00D60573">
            <w:pPr>
              <w:rPr>
                <w:rFonts w:ascii="Arial" w:eastAsia="ＭＳ ゴシック" w:hAnsi="Arial" w:cs="Arial"/>
                <w:sz w:val="24"/>
                <w:szCs w:val="24"/>
              </w:rPr>
            </w:pPr>
          </w:p>
          <w:p w14:paraId="5A9C3CFF" w14:textId="77777777" w:rsidR="00D60573" w:rsidRPr="0013723A" w:rsidRDefault="00D60573" w:rsidP="00D60573">
            <w:pPr>
              <w:rPr>
                <w:rFonts w:ascii="Arial" w:eastAsia="ＭＳ ゴシック" w:hAnsi="Arial" w:cs="Arial"/>
                <w:sz w:val="24"/>
                <w:szCs w:val="24"/>
              </w:rPr>
            </w:pPr>
          </w:p>
        </w:tc>
      </w:tr>
    </w:tbl>
    <w:p w14:paraId="2C20E642" w14:textId="77777777" w:rsidR="00F27C8F" w:rsidRPr="00F27C8F" w:rsidRDefault="00F27C8F" w:rsidP="00F27C8F">
      <w:pPr>
        <w:rPr>
          <w:rFonts w:ascii="Arial" w:eastAsia="ＭＳ ゴシック" w:hAnsi="Arial" w:cs="Arial"/>
          <w:sz w:val="24"/>
          <w:szCs w:val="24"/>
        </w:rPr>
      </w:pPr>
    </w:p>
    <w:p w14:paraId="193CAC96" w14:textId="6281A5B9"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Applies any safeguards and limits set out in further guidance from the CMA pursuant to chapter III.E above (Safeguards and limits to the transfer and use of internationally transferred mitigation outcomes);</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spellStart"/>
      <w:proofErr w:type="gramEnd"/>
      <w:r w:rsidR="00D60573">
        <w:rPr>
          <w:rFonts w:ascii="Arial" w:eastAsia="ＭＳ ゴシック" w:hAnsi="Arial" w:cs="Arial"/>
          <w:sz w:val="24"/>
          <w:szCs w:val="24"/>
        </w:rPr>
        <w:t>i</w:t>
      </w:r>
      <w:proofErr w:type="spellEnd"/>
      <w:r w:rsidR="00D60573">
        <w:rPr>
          <w:rFonts w:ascii="Arial" w:eastAsia="ＭＳ ゴシック" w:hAnsi="Arial" w:cs="Arial"/>
          <w:sz w:val="24"/>
          <w:szCs w:val="24"/>
        </w:rPr>
        <w:t>)]</w:t>
      </w:r>
    </w:p>
    <w:tbl>
      <w:tblPr>
        <w:tblStyle w:val="a3"/>
        <w:tblpPr w:leftFromText="142" w:rightFromText="142" w:vertAnchor="text" w:horzAnchor="margin" w:tblpY="112"/>
        <w:tblW w:w="0" w:type="auto"/>
        <w:tblLook w:val="04A0" w:firstRow="1" w:lastRow="0" w:firstColumn="1" w:lastColumn="0" w:noHBand="0" w:noVBand="1"/>
      </w:tblPr>
      <w:tblGrid>
        <w:gridCol w:w="9060"/>
      </w:tblGrid>
      <w:tr w:rsidR="00D60573" w:rsidRPr="0013723A" w14:paraId="56DE857E" w14:textId="77777777" w:rsidTr="00D60573">
        <w:tc>
          <w:tcPr>
            <w:tcW w:w="9060" w:type="dxa"/>
          </w:tcPr>
          <w:p w14:paraId="7168C363" w14:textId="70762D81" w:rsidR="00877774" w:rsidRPr="004525C8" w:rsidRDefault="00877774" w:rsidP="00877774">
            <w:pPr>
              <w:rPr>
                <w:rFonts w:ascii="Arial" w:eastAsia="ＭＳ ゴシック" w:hAnsi="Arial" w:cs="Arial"/>
                <w:i/>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Pr="004525C8">
              <w:rPr>
                <w:rFonts w:ascii="Arial" w:eastAsia="ＭＳ ゴシック" w:hAnsi="Arial" w:cs="Arial"/>
                <w:i/>
                <w:szCs w:val="24"/>
              </w:rPr>
              <w:t>example of safeguards and limits to the transfer and use of ITMOs objectives.</w:t>
            </w:r>
            <w:r w:rsidR="00B67DD5" w:rsidRPr="004525C8">
              <w:rPr>
                <w:rFonts w:ascii="Arial" w:eastAsia="ＭＳ ゴシック" w:hAnsi="Arial" w:cs="Arial"/>
                <w:i/>
                <w:szCs w:val="24"/>
              </w:rPr>
              <w:t xml:space="preserve"> </w:t>
            </w:r>
          </w:p>
          <w:p w14:paraId="76BB2518" w14:textId="77777777" w:rsidR="00D60573" w:rsidRPr="00877774" w:rsidRDefault="00D60573" w:rsidP="00D60573">
            <w:pPr>
              <w:rPr>
                <w:rFonts w:ascii="Arial" w:eastAsia="ＭＳ ゴシック" w:hAnsi="Arial" w:cs="Arial"/>
                <w:sz w:val="24"/>
                <w:szCs w:val="24"/>
              </w:rPr>
            </w:pPr>
          </w:p>
          <w:p w14:paraId="68C84780" w14:textId="77777777" w:rsidR="00D60573" w:rsidRDefault="00D60573" w:rsidP="00D60573">
            <w:pPr>
              <w:rPr>
                <w:rFonts w:ascii="Arial" w:eastAsia="ＭＳ ゴシック" w:hAnsi="Arial" w:cs="Arial"/>
                <w:sz w:val="24"/>
                <w:szCs w:val="24"/>
              </w:rPr>
            </w:pPr>
          </w:p>
          <w:p w14:paraId="666BF68E" w14:textId="77777777" w:rsidR="00D60573" w:rsidRPr="0013723A" w:rsidRDefault="00D60573" w:rsidP="00D60573">
            <w:pPr>
              <w:rPr>
                <w:rFonts w:ascii="Arial" w:eastAsia="ＭＳ ゴシック" w:hAnsi="Arial" w:cs="Arial"/>
                <w:sz w:val="24"/>
                <w:szCs w:val="24"/>
              </w:rPr>
            </w:pPr>
          </w:p>
        </w:tc>
      </w:tr>
    </w:tbl>
    <w:p w14:paraId="7FEAD8E6" w14:textId="4991A5A0" w:rsidR="00E725A0" w:rsidRDefault="00E725A0" w:rsidP="00F27C8F">
      <w:pPr>
        <w:rPr>
          <w:rFonts w:ascii="Arial" w:eastAsia="ＭＳ ゴシック" w:hAnsi="Arial" w:cs="Arial"/>
          <w:sz w:val="24"/>
          <w:szCs w:val="24"/>
        </w:rPr>
      </w:pPr>
    </w:p>
    <w:p w14:paraId="4E4531B0" w14:textId="002E16D7" w:rsidR="00E725A0" w:rsidRPr="00F27C8F" w:rsidRDefault="00E725A0" w:rsidP="00F27C8F">
      <w:pPr>
        <w:rPr>
          <w:rFonts w:ascii="Arial" w:eastAsia="ＭＳ ゴシック" w:hAnsi="Arial" w:cs="Arial"/>
          <w:sz w:val="24"/>
          <w:szCs w:val="24"/>
        </w:rPr>
      </w:pPr>
      <w:r w:rsidRPr="00E725A0">
        <w:rPr>
          <w:rFonts w:ascii="Arial" w:eastAsia="ＭＳ ゴシック" w:hAnsi="Arial" w:cs="Arial"/>
          <w:sz w:val="24"/>
          <w:szCs w:val="24"/>
        </w:rPr>
        <w:t>Contributes resources for adaptation pursuant to chapter VII below (Ambition in mitigation and adaptation actions), if applicable; [</w:t>
      </w:r>
      <w:proofErr w:type="gramStart"/>
      <w:r w:rsidRPr="00E725A0">
        <w:rPr>
          <w:rFonts w:ascii="Arial" w:eastAsia="ＭＳ ゴシック" w:hAnsi="Arial" w:cs="Arial"/>
          <w:sz w:val="24"/>
          <w:szCs w:val="24"/>
        </w:rPr>
        <w:t>para22(</w:t>
      </w:r>
      <w:proofErr w:type="gramEnd"/>
      <w:r w:rsidRPr="00E725A0">
        <w:rPr>
          <w:rFonts w:ascii="Arial" w:eastAsia="ＭＳ ゴシック" w:hAnsi="Arial" w:cs="Arial"/>
          <w:sz w:val="24"/>
          <w:szCs w:val="24"/>
        </w:rPr>
        <w:t>j)]</w:t>
      </w:r>
    </w:p>
    <w:tbl>
      <w:tblPr>
        <w:tblStyle w:val="a3"/>
        <w:tblpPr w:leftFromText="142" w:rightFromText="142" w:vertAnchor="text" w:horzAnchor="margin" w:tblpY="74"/>
        <w:tblW w:w="0" w:type="auto"/>
        <w:tblLook w:val="04A0" w:firstRow="1" w:lastRow="0" w:firstColumn="1" w:lastColumn="0" w:noHBand="0" w:noVBand="1"/>
      </w:tblPr>
      <w:tblGrid>
        <w:gridCol w:w="9060"/>
      </w:tblGrid>
      <w:tr w:rsidR="00D60573" w:rsidRPr="0013723A" w14:paraId="79BF8D5E" w14:textId="77777777" w:rsidTr="00D60573">
        <w:tc>
          <w:tcPr>
            <w:tcW w:w="9060" w:type="dxa"/>
          </w:tcPr>
          <w:p w14:paraId="4838E63C" w14:textId="40B16B92" w:rsidR="00877774" w:rsidRPr="004525C8" w:rsidRDefault="00877774" w:rsidP="00877774">
            <w:pPr>
              <w:rPr>
                <w:rFonts w:ascii="Arial" w:eastAsia="ＭＳ ゴシック" w:hAnsi="Arial" w:cs="Arial"/>
                <w:i/>
                <w:sz w:val="22"/>
                <w:szCs w:val="24"/>
              </w:rPr>
            </w:pPr>
            <w:proofErr w:type="gramStart"/>
            <w:r w:rsidRPr="004525C8">
              <w:rPr>
                <w:rFonts w:ascii="Arial" w:eastAsia="ＭＳ ゴシック" w:hAnsi="Arial" w:cs="Arial" w:hint="eastAsia"/>
                <w:i/>
                <w:szCs w:val="24"/>
              </w:rPr>
              <w:t>e.g</w:t>
            </w:r>
            <w:proofErr w:type="gramEnd"/>
            <w:r w:rsidRPr="004525C8">
              <w:rPr>
                <w:rFonts w:ascii="Arial" w:eastAsia="ＭＳ ゴシック" w:hAnsi="Arial" w:cs="Arial" w:hint="eastAsia"/>
                <w:i/>
                <w:szCs w:val="24"/>
              </w:rPr>
              <w:t xml:space="preserve">. </w:t>
            </w:r>
            <w:r w:rsidR="006D5C48" w:rsidRPr="004525C8">
              <w:rPr>
                <w:rFonts w:ascii="Arial" w:eastAsia="ＭＳ ゴシック" w:hAnsi="Arial" w:cs="Arial"/>
                <w:i/>
                <w:szCs w:val="24"/>
              </w:rPr>
              <w:t>how implementing cooperative approach</w:t>
            </w:r>
            <w:r w:rsidR="008B2DE4" w:rsidRPr="004525C8">
              <w:rPr>
                <w:rFonts w:ascii="Arial" w:eastAsia="ＭＳ ゴシック" w:hAnsi="Arial" w:cs="Arial"/>
                <w:i/>
                <w:szCs w:val="24"/>
              </w:rPr>
              <w:t xml:space="preserve"> contribute</w:t>
            </w:r>
            <w:r w:rsidR="006D5C48" w:rsidRPr="004525C8">
              <w:rPr>
                <w:rFonts w:ascii="Arial" w:eastAsia="ＭＳ ゴシック" w:hAnsi="Arial" w:cs="Arial"/>
                <w:i/>
                <w:szCs w:val="24"/>
              </w:rPr>
              <w:t>d</w:t>
            </w:r>
            <w:r w:rsidR="008B2DE4" w:rsidRPr="004525C8">
              <w:rPr>
                <w:rFonts w:ascii="Arial" w:eastAsia="ＭＳ ゴシック" w:hAnsi="Arial" w:cs="Arial"/>
                <w:i/>
                <w:szCs w:val="24"/>
              </w:rPr>
              <w:t xml:space="preserve"> resources for adaptation</w:t>
            </w:r>
            <w:r w:rsidR="006D5C48" w:rsidRPr="004525C8">
              <w:rPr>
                <w:rFonts w:ascii="Arial" w:eastAsia="ＭＳ ゴシック" w:hAnsi="Arial" w:cs="Arial"/>
                <w:i/>
                <w:szCs w:val="24"/>
              </w:rPr>
              <w:t>.</w:t>
            </w:r>
            <w:r w:rsidR="006D5C48" w:rsidRPr="004525C8">
              <w:rPr>
                <w:rFonts w:ascii="Arial" w:eastAsia="ＭＳ ゴシック" w:hAnsi="Arial" w:cs="Arial"/>
                <w:i/>
                <w:sz w:val="22"/>
                <w:szCs w:val="24"/>
              </w:rPr>
              <w:t xml:space="preserve"> </w:t>
            </w:r>
          </w:p>
          <w:p w14:paraId="1652DB79" w14:textId="77777777" w:rsidR="00D60573" w:rsidRPr="00877774" w:rsidRDefault="00D60573" w:rsidP="00D60573">
            <w:pPr>
              <w:rPr>
                <w:rFonts w:ascii="Arial" w:eastAsia="ＭＳ ゴシック" w:hAnsi="Arial" w:cs="Arial"/>
                <w:sz w:val="24"/>
                <w:szCs w:val="24"/>
              </w:rPr>
            </w:pPr>
          </w:p>
          <w:p w14:paraId="03BA71D9" w14:textId="77777777" w:rsidR="00D60573" w:rsidRPr="0013723A" w:rsidRDefault="00D60573" w:rsidP="00D60573">
            <w:pPr>
              <w:rPr>
                <w:rFonts w:ascii="Arial" w:eastAsia="ＭＳ ゴシック" w:hAnsi="Arial" w:cs="Arial"/>
                <w:sz w:val="24"/>
                <w:szCs w:val="24"/>
              </w:rPr>
            </w:pPr>
          </w:p>
          <w:p w14:paraId="5120FE10" w14:textId="77777777" w:rsidR="00D60573" w:rsidRPr="0013723A" w:rsidRDefault="00D60573" w:rsidP="00D60573">
            <w:pPr>
              <w:rPr>
                <w:rFonts w:ascii="Arial" w:eastAsia="ＭＳ ゴシック" w:hAnsi="Arial" w:cs="Arial"/>
                <w:sz w:val="24"/>
                <w:szCs w:val="24"/>
              </w:rPr>
            </w:pPr>
          </w:p>
        </w:tc>
      </w:tr>
    </w:tbl>
    <w:p w14:paraId="16DA7F29" w14:textId="574D027D" w:rsidR="00F27C8F" w:rsidRDefault="00F27C8F" w:rsidP="00F27C8F">
      <w:pPr>
        <w:rPr>
          <w:rFonts w:ascii="Arial" w:eastAsia="ＭＳ ゴシック" w:hAnsi="Arial" w:cs="Arial"/>
          <w:sz w:val="24"/>
          <w:szCs w:val="24"/>
        </w:rPr>
      </w:pPr>
    </w:p>
    <w:p w14:paraId="538065E9" w14:textId="50B0A0DC" w:rsidR="00F27C8F" w:rsidRDefault="00F27C8F" w:rsidP="00F27C8F">
      <w:pPr>
        <w:rPr>
          <w:rFonts w:ascii="Arial" w:eastAsia="ＭＳ ゴシック" w:hAnsi="Arial" w:cs="Arial"/>
          <w:sz w:val="24"/>
          <w:szCs w:val="24"/>
        </w:rPr>
      </w:pPr>
      <w:r w:rsidRPr="00F27C8F">
        <w:rPr>
          <w:rFonts w:ascii="Arial" w:eastAsia="ＭＳ ゴシック" w:hAnsi="Arial" w:cs="Arial"/>
          <w:sz w:val="24"/>
          <w:szCs w:val="24"/>
        </w:rPr>
        <w:t>Delivers overall mitigation in global emissions pursuant to chapter VII below (Ambition in mitigation and adaptation actions), if applicable.</w:t>
      </w:r>
      <w:r w:rsidR="00D60573" w:rsidRPr="00F27C8F">
        <w:rPr>
          <w:rFonts w:ascii="Arial" w:eastAsia="ＭＳ ゴシック" w:hAnsi="Arial" w:cs="Arial"/>
          <w:sz w:val="24"/>
          <w:szCs w:val="24"/>
        </w:rPr>
        <w:t xml:space="preserve"> </w:t>
      </w:r>
      <w:r w:rsidR="00D60573">
        <w:rPr>
          <w:rFonts w:ascii="Arial" w:eastAsia="ＭＳ ゴシック" w:hAnsi="Arial" w:cs="Arial"/>
          <w:sz w:val="24"/>
          <w:szCs w:val="24"/>
        </w:rPr>
        <w:t>[</w:t>
      </w:r>
      <w:proofErr w:type="gramStart"/>
      <w:r w:rsidR="00D60573">
        <w:rPr>
          <w:rFonts w:ascii="Arial" w:eastAsia="ＭＳ ゴシック" w:hAnsi="Arial" w:cs="Arial"/>
          <w:sz w:val="24"/>
          <w:szCs w:val="24"/>
        </w:rPr>
        <w:t>para</w:t>
      </w:r>
      <w:r w:rsidR="00D60573">
        <w:rPr>
          <w:rFonts w:ascii="Arial" w:eastAsia="ＭＳ ゴシック" w:hAnsi="Arial" w:cs="Arial" w:hint="eastAsia"/>
          <w:sz w:val="24"/>
          <w:szCs w:val="24"/>
        </w:rPr>
        <w:t>2</w:t>
      </w:r>
      <w:r w:rsidR="00D60573">
        <w:rPr>
          <w:rFonts w:ascii="Arial" w:eastAsia="ＭＳ ゴシック" w:hAnsi="Arial" w:cs="Arial"/>
          <w:sz w:val="24"/>
          <w:szCs w:val="24"/>
        </w:rPr>
        <w:t>2(</w:t>
      </w:r>
      <w:proofErr w:type="gramEnd"/>
      <w:r w:rsidR="00D60573">
        <w:rPr>
          <w:rFonts w:ascii="Arial" w:eastAsia="ＭＳ ゴシック" w:hAnsi="Arial" w:cs="Arial"/>
          <w:sz w:val="24"/>
          <w:szCs w:val="24"/>
        </w:rPr>
        <w:t>k)]</w:t>
      </w:r>
    </w:p>
    <w:tbl>
      <w:tblPr>
        <w:tblStyle w:val="a3"/>
        <w:tblpPr w:leftFromText="142" w:rightFromText="142" w:vertAnchor="text" w:horzAnchor="margin" w:tblpY="139"/>
        <w:tblW w:w="0" w:type="auto"/>
        <w:tblLook w:val="04A0" w:firstRow="1" w:lastRow="0" w:firstColumn="1" w:lastColumn="0" w:noHBand="0" w:noVBand="1"/>
      </w:tblPr>
      <w:tblGrid>
        <w:gridCol w:w="9060"/>
      </w:tblGrid>
      <w:tr w:rsidR="00D60573" w:rsidRPr="0013723A" w14:paraId="4CF307A4" w14:textId="77777777" w:rsidTr="00D60573">
        <w:tc>
          <w:tcPr>
            <w:tcW w:w="9060" w:type="dxa"/>
          </w:tcPr>
          <w:p w14:paraId="1BE21689" w14:textId="47C92465" w:rsidR="00D60573" w:rsidRPr="004525C8" w:rsidRDefault="008B2DE4" w:rsidP="00D60573">
            <w:pPr>
              <w:rPr>
                <w:rFonts w:ascii="Arial" w:eastAsia="ＭＳ ゴシック" w:hAnsi="Arial" w:cs="Arial"/>
                <w:i/>
                <w:szCs w:val="24"/>
              </w:rPr>
            </w:pPr>
            <w:r w:rsidRPr="004525C8">
              <w:rPr>
                <w:rFonts w:ascii="Arial" w:eastAsia="ＭＳ ゴシック" w:hAnsi="Arial" w:cs="Arial"/>
                <w:i/>
                <w:szCs w:val="24"/>
              </w:rPr>
              <w:t xml:space="preserve">e.g. how </w:t>
            </w:r>
            <w:r w:rsidR="006D5C48" w:rsidRPr="004525C8">
              <w:rPr>
                <w:rFonts w:ascii="Arial" w:eastAsia="ＭＳ ゴシック" w:hAnsi="Arial" w:cs="Arial"/>
                <w:i/>
                <w:szCs w:val="24"/>
              </w:rPr>
              <w:t xml:space="preserve">implementing cooperative approach </w:t>
            </w:r>
            <w:r w:rsidRPr="004525C8">
              <w:rPr>
                <w:rFonts w:ascii="Arial" w:eastAsia="ＭＳ ゴシック" w:hAnsi="Arial" w:cs="Arial"/>
                <w:i/>
                <w:szCs w:val="24"/>
              </w:rPr>
              <w:t>deliver</w:t>
            </w:r>
            <w:r w:rsidR="006D5C48" w:rsidRPr="004525C8">
              <w:rPr>
                <w:rFonts w:ascii="Arial" w:eastAsia="ＭＳ ゴシック" w:hAnsi="Arial" w:cs="Arial"/>
                <w:i/>
                <w:szCs w:val="24"/>
              </w:rPr>
              <w:t>ed overall mitigation in global emissions</w:t>
            </w:r>
          </w:p>
          <w:p w14:paraId="0A860273" w14:textId="77777777" w:rsidR="006D5C48" w:rsidRPr="004525C8" w:rsidRDefault="006D5C48" w:rsidP="00D60573">
            <w:pPr>
              <w:rPr>
                <w:rFonts w:ascii="Arial" w:eastAsia="ＭＳ ゴシック" w:hAnsi="Arial" w:cs="Arial"/>
                <w:szCs w:val="24"/>
              </w:rPr>
            </w:pPr>
          </w:p>
          <w:p w14:paraId="4B874BD4" w14:textId="77777777" w:rsidR="00D60573" w:rsidRPr="004525C8" w:rsidRDefault="00D60573" w:rsidP="00D60573">
            <w:pPr>
              <w:rPr>
                <w:rFonts w:ascii="Arial" w:eastAsia="ＭＳ ゴシック" w:hAnsi="Arial" w:cs="Arial"/>
                <w:szCs w:val="24"/>
              </w:rPr>
            </w:pPr>
          </w:p>
          <w:p w14:paraId="2074D77D" w14:textId="77777777" w:rsidR="00D60573" w:rsidRPr="004525C8" w:rsidRDefault="00D60573" w:rsidP="00D60573">
            <w:pPr>
              <w:rPr>
                <w:rFonts w:ascii="Arial" w:eastAsia="ＭＳ ゴシック" w:hAnsi="Arial" w:cs="Arial"/>
                <w:szCs w:val="24"/>
              </w:rPr>
            </w:pPr>
          </w:p>
          <w:p w14:paraId="3D7B9739" w14:textId="77777777" w:rsidR="00D60573" w:rsidRPr="004525C8" w:rsidRDefault="00D60573" w:rsidP="00D60573">
            <w:pPr>
              <w:rPr>
                <w:rFonts w:ascii="Arial" w:eastAsia="ＭＳ ゴシック" w:hAnsi="Arial" w:cs="Arial"/>
                <w:szCs w:val="24"/>
              </w:rPr>
            </w:pPr>
          </w:p>
          <w:p w14:paraId="4965441E" w14:textId="77777777" w:rsidR="00D60573" w:rsidRPr="004525C8" w:rsidRDefault="00D60573" w:rsidP="00D60573">
            <w:pPr>
              <w:rPr>
                <w:rFonts w:ascii="Arial" w:eastAsia="ＭＳ ゴシック" w:hAnsi="Arial" w:cs="Arial"/>
                <w:szCs w:val="24"/>
              </w:rPr>
            </w:pPr>
          </w:p>
        </w:tc>
      </w:tr>
    </w:tbl>
    <w:p w14:paraId="60AEDED0" w14:textId="2A344FAE" w:rsidR="00D60573" w:rsidRPr="0013723A" w:rsidRDefault="00D60573" w:rsidP="00F27C8F">
      <w:pPr>
        <w:rPr>
          <w:rFonts w:ascii="Arial" w:eastAsia="ＭＳ ゴシック" w:hAnsi="Arial" w:cs="Arial"/>
          <w:sz w:val="24"/>
          <w:szCs w:val="24"/>
        </w:rPr>
      </w:pPr>
    </w:p>
    <w:sectPr w:rsidR="00D60573" w:rsidRPr="0013723A" w:rsidSect="009F24B8">
      <w:footerReference w:type="default" r:id="rId6"/>
      <w:headerReference w:type="first" r:id="rId7"/>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E93D" w14:textId="77777777" w:rsidR="009F24B8" w:rsidRDefault="009F24B8" w:rsidP="009F24B8">
      <w:r>
        <w:separator/>
      </w:r>
    </w:p>
  </w:endnote>
  <w:endnote w:type="continuationSeparator" w:id="0">
    <w:p w14:paraId="30E834C9" w14:textId="77777777" w:rsidR="009F24B8" w:rsidRDefault="009F24B8" w:rsidP="009F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6370"/>
      <w:docPartObj>
        <w:docPartGallery w:val="Page Numbers (Bottom of Page)"/>
        <w:docPartUnique/>
      </w:docPartObj>
    </w:sdtPr>
    <w:sdtEndPr/>
    <w:sdtContent>
      <w:p w14:paraId="6F6B9831" w14:textId="07D28CF8" w:rsidR="00CB7404" w:rsidRDefault="00CB7404">
        <w:pPr>
          <w:pStyle w:val="ad"/>
          <w:jc w:val="center"/>
        </w:pPr>
        <w:r>
          <w:fldChar w:fldCharType="begin"/>
        </w:r>
        <w:r>
          <w:instrText>PAGE   \* MERGEFORMAT</w:instrText>
        </w:r>
        <w:r>
          <w:fldChar w:fldCharType="separate"/>
        </w:r>
        <w:r w:rsidR="00933490" w:rsidRPr="00933490">
          <w:rPr>
            <w:noProof/>
            <w:lang w:val="ja-JP"/>
          </w:rPr>
          <w:t>5</w:t>
        </w:r>
        <w:r>
          <w:fldChar w:fldCharType="end"/>
        </w:r>
      </w:p>
    </w:sdtContent>
  </w:sdt>
  <w:p w14:paraId="46F79708" w14:textId="77777777" w:rsidR="00CB7404" w:rsidRDefault="00CB74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53A6" w14:textId="77777777" w:rsidR="009F24B8" w:rsidRDefault="009F24B8" w:rsidP="009F24B8">
      <w:r>
        <w:separator/>
      </w:r>
    </w:p>
  </w:footnote>
  <w:footnote w:type="continuationSeparator" w:id="0">
    <w:p w14:paraId="2B205BFB" w14:textId="77777777" w:rsidR="009F24B8" w:rsidRDefault="009F24B8" w:rsidP="009F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02C0" w14:textId="493C27F3" w:rsidR="009F24B8" w:rsidRDefault="00933490">
    <w:pPr>
      <w:pStyle w:val="ab"/>
    </w:pPr>
    <w:r w:rsidRPr="00933490">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1F"/>
    <w:rsid w:val="000C7C73"/>
    <w:rsid w:val="0010117D"/>
    <w:rsid w:val="00133B2E"/>
    <w:rsid w:val="0013723A"/>
    <w:rsid w:val="00182DE2"/>
    <w:rsid w:val="002119E9"/>
    <w:rsid w:val="00303F8C"/>
    <w:rsid w:val="003108F7"/>
    <w:rsid w:val="00311E0F"/>
    <w:rsid w:val="003328D8"/>
    <w:rsid w:val="00345C6F"/>
    <w:rsid w:val="00360164"/>
    <w:rsid w:val="003F5560"/>
    <w:rsid w:val="00444094"/>
    <w:rsid w:val="004525C8"/>
    <w:rsid w:val="004625CB"/>
    <w:rsid w:val="00485F8D"/>
    <w:rsid w:val="00493281"/>
    <w:rsid w:val="004B4A19"/>
    <w:rsid w:val="004D237C"/>
    <w:rsid w:val="004F4667"/>
    <w:rsid w:val="00504758"/>
    <w:rsid w:val="00580AE6"/>
    <w:rsid w:val="005875CE"/>
    <w:rsid w:val="005B5F34"/>
    <w:rsid w:val="005B76B3"/>
    <w:rsid w:val="00636C1F"/>
    <w:rsid w:val="00661DE0"/>
    <w:rsid w:val="006B525F"/>
    <w:rsid w:val="006B6C46"/>
    <w:rsid w:val="006C1E45"/>
    <w:rsid w:val="006D5C48"/>
    <w:rsid w:val="006E5E90"/>
    <w:rsid w:val="006F7DE2"/>
    <w:rsid w:val="007069A7"/>
    <w:rsid w:val="0073487E"/>
    <w:rsid w:val="0074635E"/>
    <w:rsid w:val="007B657A"/>
    <w:rsid w:val="007F6A56"/>
    <w:rsid w:val="0080256C"/>
    <w:rsid w:val="00877774"/>
    <w:rsid w:val="00880632"/>
    <w:rsid w:val="00883852"/>
    <w:rsid w:val="00884032"/>
    <w:rsid w:val="008B2DE4"/>
    <w:rsid w:val="008B64A6"/>
    <w:rsid w:val="008F2C88"/>
    <w:rsid w:val="008F72F5"/>
    <w:rsid w:val="00933490"/>
    <w:rsid w:val="00933562"/>
    <w:rsid w:val="00946A30"/>
    <w:rsid w:val="009934D7"/>
    <w:rsid w:val="009D640A"/>
    <w:rsid w:val="009F24B8"/>
    <w:rsid w:val="00A03043"/>
    <w:rsid w:val="00A260BA"/>
    <w:rsid w:val="00AC03A1"/>
    <w:rsid w:val="00AC67AD"/>
    <w:rsid w:val="00AD4C87"/>
    <w:rsid w:val="00AF08C1"/>
    <w:rsid w:val="00AF722F"/>
    <w:rsid w:val="00B67DD5"/>
    <w:rsid w:val="00B97C58"/>
    <w:rsid w:val="00BE385F"/>
    <w:rsid w:val="00BF41CF"/>
    <w:rsid w:val="00C256DA"/>
    <w:rsid w:val="00CB7404"/>
    <w:rsid w:val="00CC6D5A"/>
    <w:rsid w:val="00CE2CB5"/>
    <w:rsid w:val="00D60573"/>
    <w:rsid w:val="00D85634"/>
    <w:rsid w:val="00D859E7"/>
    <w:rsid w:val="00DE1AB0"/>
    <w:rsid w:val="00DE1CD1"/>
    <w:rsid w:val="00E30383"/>
    <w:rsid w:val="00E52DAB"/>
    <w:rsid w:val="00E725A0"/>
    <w:rsid w:val="00E74572"/>
    <w:rsid w:val="00E95C7C"/>
    <w:rsid w:val="00EA1755"/>
    <w:rsid w:val="00EF75C0"/>
    <w:rsid w:val="00F11E52"/>
    <w:rsid w:val="00F27C8F"/>
    <w:rsid w:val="00F354D0"/>
    <w:rsid w:val="00F839D1"/>
    <w:rsid w:val="00FA13DF"/>
    <w:rsid w:val="00FA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F3C875"/>
  <w15:chartTrackingRefBased/>
  <w15:docId w15:val="{3E166BDE-8214-4A30-8DC7-E2480CC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HGPｺﾞｼｯｸM" w:hAnsi="Segoe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E385F"/>
    <w:rPr>
      <w:sz w:val="18"/>
      <w:szCs w:val="18"/>
    </w:rPr>
  </w:style>
  <w:style w:type="paragraph" w:styleId="a5">
    <w:name w:val="annotation text"/>
    <w:basedOn w:val="a"/>
    <w:link w:val="a6"/>
    <w:uiPriority w:val="99"/>
    <w:semiHidden/>
    <w:unhideWhenUsed/>
    <w:rsid w:val="00BE385F"/>
    <w:pPr>
      <w:jc w:val="left"/>
    </w:pPr>
  </w:style>
  <w:style w:type="character" w:customStyle="1" w:styleId="a6">
    <w:name w:val="コメント文字列 (文字)"/>
    <w:basedOn w:val="a0"/>
    <w:link w:val="a5"/>
    <w:uiPriority w:val="99"/>
    <w:semiHidden/>
    <w:rsid w:val="00BE385F"/>
  </w:style>
  <w:style w:type="paragraph" w:styleId="a7">
    <w:name w:val="annotation subject"/>
    <w:basedOn w:val="a5"/>
    <w:next w:val="a5"/>
    <w:link w:val="a8"/>
    <w:uiPriority w:val="99"/>
    <w:semiHidden/>
    <w:unhideWhenUsed/>
    <w:rsid w:val="00BE385F"/>
    <w:rPr>
      <w:b/>
      <w:bCs/>
    </w:rPr>
  </w:style>
  <w:style w:type="character" w:customStyle="1" w:styleId="a8">
    <w:name w:val="コメント内容 (文字)"/>
    <w:basedOn w:val="a6"/>
    <w:link w:val="a7"/>
    <w:uiPriority w:val="99"/>
    <w:semiHidden/>
    <w:rsid w:val="00BE385F"/>
    <w:rPr>
      <w:b/>
      <w:bCs/>
    </w:rPr>
  </w:style>
  <w:style w:type="paragraph" w:styleId="a9">
    <w:name w:val="Balloon Text"/>
    <w:basedOn w:val="a"/>
    <w:link w:val="aa"/>
    <w:uiPriority w:val="99"/>
    <w:semiHidden/>
    <w:unhideWhenUsed/>
    <w:rsid w:val="00BE38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85F"/>
    <w:rPr>
      <w:rFonts w:asciiTheme="majorHAnsi" w:eastAsiaTheme="majorEastAsia" w:hAnsiTheme="majorHAnsi" w:cstheme="majorBidi"/>
      <w:sz w:val="18"/>
      <w:szCs w:val="18"/>
    </w:rPr>
  </w:style>
  <w:style w:type="paragraph" w:styleId="ab">
    <w:name w:val="header"/>
    <w:basedOn w:val="a"/>
    <w:link w:val="ac"/>
    <w:uiPriority w:val="99"/>
    <w:unhideWhenUsed/>
    <w:rsid w:val="009F24B8"/>
    <w:pPr>
      <w:tabs>
        <w:tab w:val="center" w:pos="4252"/>
        <w:tab w:val="right" w:pos="8504"/>
      </w:tabs>
      <w:snapToGrid w:val="0"/>
    </w:pPr>
  </w:style>
  <w:style w:type="character" w:customStyle="1" w:styleId="ac">
    <w:name w:val="ヘッダー (文字)"/>
    <w:basedOn w:val="a0"/>
    <w:link w:val="ab"/>
    <w:uiPriority w:val="99"/>
    <w:rsid w:val="009F24B8"/>
  </w:style>
  <w:style w:type="paragraph" w:styleId="ad">
    <w:name w:val="footer"/>
    <w:basedOn w:val="a"/>
    <w:link w:val="ae"/>
    <w:uiPriority w:val="99"/>
    <w:unhideWhenUsed/>
    <w:rsid w:val="009F24B8"/>
    <w:pPr>
      <w:tabs>
        <w:tab w:val="center" w:pos="4252"/>
        <w:tab w:val="right" w:pos="8504"/>
      </w:tabs>
      <w:snapToGrid w:val="0"/>
    </w:pPr>
  </w:style>
  <w:style w:type="character" w:customStyle="1" w:styleId="ae">
    <w:name w:val="フッター (文字)"/>
    <w:basedOn w:val="a0"/>
    <w:link w:val="ad"/>
    <w:uiPriority w:val="99"/>
    <w:rsid w:val="009F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0904BEC295B7A488DE9C238206A80F7" ma:contentTypeVersion="27" ma:contentTypeDescription="新しいドキュメントを作成します。" ma:contentTypeScope="" ma:versionID="736cdaf9c47ed004b806fbdfeff8ab77">
  <xsd:schema xmlns:xsd="http://www.w3.org/2001/XMLSchema" xmlns:xs="http://www.w3.org/2001/XMLSchema" xmlns:p="http://schemas.microsoft.com/office/2006/metadata/properties" xmlns:ns2="e0bc797e-bd5f-4b25-9b1d-11776059e2f2" xmlns:ns3="33185bfc-7999-43c4-93a2-89de0e6e5d37" targetNamespace="http://schemas.microsoft.com/office/2006/metadata/properties" ma:root="true" ma:fieldsID="8e2a7a9bb094bc312ab5c26ce2c91ed8" ns2:_="" ns3:_="">
    <xsd:import namespace="e0bc797e-bd5f-4b25-9b1d-11776059e2f2"/>
    <xsd:import namespace="33185bfc-7999-43c4-93a2-89de0e6e5d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797e-bd5f-4b25-9b1d-11776059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1c64344-2c76-48bd-b320-3a3dbbfd5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85bfc-7999-43c4-93a2-89de0e6e5d3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f9e813b-d03e-4fe7-9c6b-57de185e876b}" ma:internalName="TaxCatchAll" ma:showField="CatchAllData" ma:web="33185bfc-7999-43c4-93a2-89de0e6e5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85bfc-7999-43c4-93a2-89de0e6e5d37" xsi:nil="true"/>
    <lcf76f155ced4ddcb4097134ff3c332f xmlns="e0bc797e-bd5f-4b25-9b1d-11776059e2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D8E626-6CB9-40D1-9784-BBFC26483290}"/>
</file>

<file path=customXml/itemProps2.xml><?xml version="1.0" encoding="utf-8"?>
<ds:datastoreItem xmlns:ds="http://schemas.openxmlformats.org/officeDocument/2006/customXml" ds:itemID="{D6107BA5-A0D6-414A-9AAE-381CA2EB5B36}"/>
</file>

<file path=customXml/itemProps3.xml><?xml version="1.0" encoding="utf-8"?>
<ds:datastoreItem xmlns:ds="http://schemas.openxmlformats.org/officeDocument/2006/customXml" ds:itemID="{9297D19C-0D30-4A3A-882B-2D42E6D414E0}"/>
</file>

<file path=docProps/app.xml><?xml version="1.0" encoding="utf-8"?>
<Properties xmlns="http://schemas.openxmlformats.org/officeDocument/2006/extended-properties" xmlns:vt="http://schemas.openxmlformats.org/officeDocument/2006/docPropsVTypes">
  <Template>Normal.dotm</Template>
  <TotalTime>415</TotalTime>
  <Pages>5</Pages>
  <Words>1001</Words>
  <Characters>5708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IGES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中山 雅樹</cp:lastModifiedBy>
  <cp:revision>54</cp:revision>
  <cp:lastPrinted>2022-03-14T11:47:00Z</cp:lastPrinted>
  <dcterms:created xsi:type="dcterms:W3CDTF">2022-02-03T09:42:00Z</dcterms:created>
  <dcterms:modified xsi:type="dcterms:W3CDTF">2022-04-01T01:34:00Z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0x010100C0904BEC295B7A488DE9C238206A80F7</vt:lpwstr>
  </property>
  <property fmtid="{D5CDD505-2E9C-101B-9397-08002B2CF9AE}" pid="3" name="Order">
    <vt:r8>623700</vt:r8>
  </property>
  <property fmtid="{D5CDD505-2E9C-101B-9397-08002B2CF9AE}" pid="4" name="xd_ProgID">
    <vt:lpwstr/>
  </property>
  <property fmtid="{D5CDD505-2E9C-101B-9397-08002B2CF9AE}" pid="5" name="_CopySource">
    <vt:lpwstr>https://process.unfccc.int/sites/SubmissionsStaging/Documents/202204152127---Appendix 3_Regular information.docx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